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45" w:rsidRPr="00233D37" w:rsidRDefault="00CE0BAF">
      <w:pPr>
        <w:tabs>
          <w:tab w:val="left" w:pos="3066"/>
          <w:tab w:val="left" w:pos="7560"/>
        </w:tabs>
        <w:rPr>
          <w:sz w:val="8"/>
        </w:rPr>
      </w:pPr>
      <w:bookmarkStart w:id="0" w:name="_Toc15189024"/>
      <w:r w:rsidRPr="00233D37">
        <w:rPr>
          <w:noProof/>
          <w:lang w:eastAsia="en-IE"/>
        </w:rPr>
        <w:drawing>
          <wp:inline distT="0" distB="0" distL="0" distR="0">
            <wp:extent cx="3543300" cy="810260"/>
            <wp:effectExtent l="0" t="0" r="0" b="8890"/>
            <wp:docPr id="11" name="Picture 11" descr="COFORD-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ORD-2010"/>
                    <pic:cNvPicPr>
                      <a:picLocks noChangeAspect="1" noChangeArrowheads="1"/>
                    </pic:cNvPicPr>
                  </pic:nvPicPr>
                  <pic:blipFill>
                    <a:blip r:embed="rId8" cstate="print">
                      <a:extLst>
                        <a:ext uri="{28A0092B-C50C-407E-A947-70E740481C1C}">
                          <a14:useLocalDpi xmlns:a14="http://schemas.microsoft.com/office/drawing/2010/main" val="0"/>
                        </a:ext>
                      </a:extLst>
                    </a:blip>
                    <a:srcRect t="21388" r="6998" b="14035"/>
                    <a:stretch>
                      <a:fillRect/>
                    </a:stretch>
                  </pic:blipFill>
                  <pic:spPr bwMode="auto">
                    <a:xfrm>
                      <a:off x="0" y="0"/>
                      <a:ext cx="3543300" cy="810260"/>
                    </a:xfrm>
                    <a:prstGeom prst="rect">
                      <a:avLst/>
                    </a:prstGeom>
                    <a:noFill/>
                    <a:ln>
                      <a:noFill/>
                    </a:ln>
                  </pic:spPr>
                </pic:pic>
              </a:graphicData>
            </a:graphic>
          </wp:inline>
        </w:drawing>
      </w:r>
      <w:bookmarkStart w:id="1" w:name="_top"/>
      <w:bookmarkEnd w:id="1"/>
    </w:p>
    <w:bookmarkEnd w:id="0"/>
    <w:p w:rsidR="00352B3B" w:rsidRDefault="00182545" w:rsidP="00352B3B">
      <w:pPr>
        <w:rPr>
          <w:sz w:val="32"/>
        </w:rPr>
      </w:pPr>
      <w:r w:rsidRPr="00233D37">
        <w:rPr>
          <w:sz w:val="32"/>
        </w:rPr>
        <w:t>Forestry and Wood Update</w:t>
      </w:r>
    </w:p>
    <w:p w:rsidR="00182545" w:rsidRDefault="00DC7FE8" w:rsidP="00352B3B">
      <w:pPr>
        <w:rPr>
          <w:rFonts w:ascii="Arial" w:hAnsi="Arial"/>
        </w:rPr>
      </w:pPr>
      <w:r w:rsidRPr="00233D37">
        <w:rPr>
          <w:rFonts w:ascii="Arial" w:hAnsi="Arial"/>
        </w:rPr>
        <w:t>April 2011 - Volume 11 Number 1</w:t>
      </w:r>
      <w:bookmarkStart w:id="2" w:name="_CONTENTS"/>
      <w:bookmarkStart w:id="3" w:name="_CONTENTS_1"/>
      <w:bookmarkStart w:id="4" w:name="_Toc26677486"/>
      <w:bookmarkEnd w:id="2"/>
      <w:bookmarkEnd w:id="3"/>
    </w:p>
    <w:p w:rsidR="00352B3B" w:rsidRPr="00233D37" w:rsidRDefault="00352B3B" w:rsidP="00352B3B">
      <w:pPr>
        <w:rPr>
          <w:rFonts w:ascii="Tahoma" w:hAnsi="Tahoma"/>
        </w:rPr>
      </w:pPr>
    </w:p>
    <w:p w:rsidR="00182545" w:rsidRPr="00233D37" w:rsidRDefault="00182545">
      <w:pPr>
        <w:pStyle w:val="Heading2"/>
        <w:tabs>
          <w:tab w:val="right" w:leader="dot" w:pos="6480"/>
        </w:tabs>
        <w:rPr>
          <w:rFonts w:ascii="Tahoma" w:hAnsi="Tahoma"/>
          <w:sz w:val="12"/>
          <w:szCs w:val="12"/>
        </w:rPr>
        <w:sectPr w:rsidR="00182545" w:rsidRPr="00233D37">
          <w:footerReference w:type="default" r:id="rId9"/>
          <w:type w:val="continuous"/>
          <w:pgSz w:w="11906" w:h="16838" w:code="9"/>
          <w:pgMar w:top="1134" w:right="1469" w:bottom="1418" w:left="1134" w:header="567" w:footer="567" w:gutter="0"/>
          <w:cols w:sep="1" w:space="454"/>
          <w:docGrid w:linePitch="360"/>
        </w:sectPr>
      </w:pPr>
    </w:p>
    <w:p w:rsidR="005F3568" w:rsidRPr="00233D37" w:rsidRDefault="00182545" w:rsidP="000B0B54">
      <w:pPr>
        <w:pStyle w:val="Heading2"/>
        <w:tabs>
          <w:tab w:val="right" w:leader="dot" w:pos="6480"/>
        </w:tabs>
      </w:pPr>
      <w:r w:rsidRPr="00233D37">
        <w:lastRenderedPageBreak/>
        <w:t>CONTENTS</w:t>
      </w:r>
      <w:r w:rsidRPr="00233D37">
        <w:fldChar w:fldCharType="begin"/>
      </w:r>
      <w:r w:rsidRPr="00233D37">
        <w:instrText xml:space="preserve"> TOC \o "1-1" \t "Heading 3,2" </w:instrText>
      </w:r>
      <w:r w:rsidRPr="00233D37">
        <w:fldChar w:fldCharType="separate"/>
      </w:r>
    </w:p>
    <w:p w:rsidR="0050242B" w:rsidRPr="00233D37" w:rsidRDefault="0050242B" w:rsidP="00560C92">
      <w:pPr>
        <w:pStyle w:val="TOC1"/>
        <w:rPr>
          <w:sz w:val="24"/>
          <w:szCs w:val="24"/>
          <w:lang w:val="en-IE" w:eastAsia="en-GB"/>
        </w:rPr>
      </w:pPr>
      <w:r w:rsidRPr="00233D37">
        <w:rPr>
          <w:rFonts w:ascii="Arial Black" w:hAnsi="Arial Black"/>
          <w:color w:val="008000"/>
          <w:lang w:val="en-IE"/>
        </w:rPr>
        <w:t>Information and support services</w:t>
      </w:r>
      <w:r w:rsidR="00897EB8" w:rsidRPr="00233D37">
        <w:rPr>
          <w:lang w:val="en-IE"/>
        </w:rPr>
        <w:tab/>
      </w:r>
      <w:r w:rsidR="00897EB8" w:rsidRPr="00233D37">
        <w:rPr>
          <w:lang w:val="en-IE"/>
        </w:rPr>
        <w:fldChar w:fldCharType="begin"/>
      </w:r>
      <w:r w:rsidR="00897EB8" w:rsidRPr="00233D37">
        <w:rPr>
          <w:lang w:val="en-IE"/>
        </w:rPr>
        <w:instrText xml:space="preserve"> PAGEREF _Toc273944580 \h </w:instrText>
      </w:r>
      <w:r w:rsidR="00897EB8" w:rsidRPr="00233D37">
        <w:rPr>
          <w:lang w:val="en-IE"/>
        </w:rPr>
      </w:r>
      <w:r w:rsidR="00897EB8" w:rsidRPr="00233D37">
        <w:rPr>
          <w:lang w:val="en-IE"/>
        </w:rPr>
        <w:fldChar w:fldCharType="separate"/>
      </w:r>
      <w:r w:rsidR="00436733" w:rsidRPr="00233D37">
        <w:rPr>
          <w:lang w:val="en-IE"/>
        </w:rPr>
        <w:t>2</w:t>
      </w:r>
      <w:r w:rsidR="00897EB8" w:rsidRPr="00233D37">
        <w:rPr>
          <w:lang w:val="en-IE"/>
        </w:rPr>
        <w:fldChar w:fldCharType="end"/>
      </w:r>
      <w:r w:rsidRPr="00233D37">
        <w:rPr>
          <w:lang w:val="en-IE"/>
        </w:rPr>
        <w:tab/>
      </w:r>
      <w:r w:rsidRPr="00233D37">
        <w:rPr>
          <w:lang w:val="en-IE"/>
        </w:rPr>
        <w:fldChar w:fldCharType="begin"/>
      </w:r>
      <w:r w:rsidRPr="00233D37">
        <w:rPr>
          <w:lang w:val="en-IE"/>
        </w:rPr>
        <w:instrText xml:space="preserve"> PAGEREF _Toc273944579 \h </w:instrText>
      </w:r>
      <w:r w:rsidRPr="00233D37">
        <w:rPr>
          <w:lang w:val="en-IE"/>
        </w:rPr>
      </w:r>
      <w:r w:rsidRPr="00233D37">
        <w:rPr>
          <w:lang w:val="en-IE"/>
        </w:rPr>
        <w:fldChar w:fldCharType="separate"/>
      </w:r>
      <w:r w:rsidR="00436733" w:rsidRPr="00233D37">
        <w:rPr>
          <w:lang w:val="en-IE"/>
        </w:rPr>
        <w:t>2</w:t>
      </w:r>
      <w:r w:rsidRPr="00233D37">
        <w:rPr>
          <w:lang w:val="en-IE"/>
        </w:rPr>
        <w:fldChar w:fldCharType="end"/>
      </w:r>
    </w:p>
    <w:p w:rsidR="0050242B" w:rsidRPr="00233D37" w:rsidRDefault="0050242B" w:rsidP="00560C92">
      <w:pPr>
        <w:pStyle w:val="TOC1"/>
        <w:rPr>
          <w:lang w:val="en-IE"/>
        </w:rPr>
      </w:pPr>
      <w:r w:rsidRPr="00233D37">
        <w:rPr>
          <w:lang w:val="en-IE"/>
        </w:rPr>
        <w:t>New publications</w:t>
      </w:r>
    </w:p>
    <w:p w:rsidR="001675A1" w:rsidRDefault="001675A1" w:rsidP="00560C92">
      <w:pPr>
        <w:pStyle w:val="TOC1"/>
        <w:rPr>
          <w:lang w:val="en-IE"/>
        </w:rPr>
      </w:pPr>
    </w:p>
    <w:p w:rsidR="0050242B" w:rsidRPr="00233D37" w:rsidRDefault="0050242B" w:rsidP="00560C92">
      <w:pPr>
        <w:pStyle w:val="TOC1"/>
        <w:rPr>
          <w:lang w:val="en-IE"/>
        </w:rPr>
      </w:pPr>
      <w:r w:rsidRPr="00233D37">
        <w:rPr>
          <w:lang w:val="en-IE"/>
        </w:rPr>
        <w:t>All Ireland Roundwood Production Forecast 2011-2028 by Henry Philips</w:t>
      </w:r>
      <w:r w:rsidRPr="00233D37">
        <w:rPr>
          <w:lang w:val="en-IE"/>
        </w:rPr>
        <w:tab/>
      </w:r>
      <w:r w:rsidRPr="00233D37">
        <w:rPr>
          <w:lang w:val="en-IE"/>
        </w:rPr>
        <w:fldChar w:fldCharType="begin"/>
      </w:r>
      <w:r w:rsidRPr="00233D37">
        <w:rPr>
          <w:lang w:val="en-IE"/>
        </w:rPr>
        <w:instrText xml:space="preserve"> PAGEREF _Toc273944580 \h </w:instrText>
      </w:r>
      <w:r w:rsidRPr="00233D37">
        <w:rPr>
          <w:lang w:val="en-IE"/>
        </w:rPr>
      </w:r>
      <w:r w:rsidRPr="00233D37">
        <w:rPr>
          <w:lang w:val="en-IE"/>
        </w:rPr>
        <w:fldChar w:fldCharType="separate"/>
      </w:r>
      <w:r w:rsidR="00436733" w:rsidRPr="00233D37">
        <w:rPr>
          <w:lang w:val="en-IE"/>
        </w:rPr>
        <w:t>2</w:t>
      </w:r>
      <w:r w:rsidRPr="00233D37">
        <w:rPr>
          <w:lang w:val="en-IE"/>
        </w:rPr>
        <w:fldChar w:fldCharType="end"/>
      </w:r>
    </w:p>
    <w:p w:rsidR="0050242B" w:rsidRPr="00233D37" w:rsidRDefault="0050242B" w:rsidP="00401B54">
      <w:pPr>
        <w:ind w:left="357" w:right="323"/>
        <w:rPr>
          <w:i/>
          <w:color w:val="008000"/>
          <w:sz w:val="16"/>
          <w:szCs w:val="16"/>
        </w:rPr>
      </w:pPr>
      <w:r w:rsidRPr="00233D37">
        <w:rPr>
          <w:i/>
          <w:color w:val="008000"/>
          <w:sz w:val="16"/>
          <w:szCs w:val="16"/>
        </w:rPr>
        <w:t>The first ever comprehensive all Ireland overview of roundwood supply</w:t>
      </w:r>
    </w:p>
    <w:p w:rsidR="0050242B" w:rsidRPr="00233D37" w:rsidRDefault="0050242B" w:rsidP="00560C92">
      <w:pPr>
        <w:pStyle w:val="TOC1"/>
        <w:rPr>
          <w:sz w:val="24"/>
          <w:szCs w:val="24"/>
          <w:lang w:val="en-IE" w:eastAsia="en-GB"/>
        </w:rPr>
      </w:pPr>
      <w:r w:rsidRPr="00233D37">
        <w:rPr>
          <w:lang w:val="en-IE"/>
        </w:rPr>
        <w:t>All Ireland Roundwood Demand Forecast authored by the COFORD Roundwood Deman</w:t>
      </w:r>
      <w:r w:rsidR="00401B54" w:rsidRPr="00233D37">
        <w:rPr>
          <w:lang w:val="en-IE"/>
        </w:rPr>
        <w:t>d Group</w:t>
      </w:r>
      <w:r w:rsidRPr="00233D37">
        <w:rPr>
          <w:lang w:val="en-IE"/>
        </w:rPr>
        <w:tab/>
      </w:r>
      <w:r w:rsidR="0084784A" w:rsidRPr="00233D37">
        <w:rPr>
          <w:lang w:val="en-IE"/>
        </w:rPr>
        <w:t>3</w:t>
      </w:r>
    </w:p>
    <w:p w:rsidR="001675A1" w:rsidRDefault="0050242B" w:rsidP="001675A1">
      <w:pPr>
        <w:ind w:left="357" w:right="323"/>
        <w:rPr>
          <w:rFonts w:ascii="Arial Black" w:hAnsi="Arial Black"/>
          <w:color w:val="008000"/>
        </w:rPr>
      </w:pPr>
      <w:r w:rsidRPr="001675A1">
        <w:rPr>
          <w:i/>
          <w:color w:val="008000"/>
          <w:sz w:val="16"/>
          <w:szCs w:val="16"/>
        </w:rPr>
        <w:t xml:space="preserve">All Ireland overview of the likely level of demand of roundwood 2011 to 2020 </w:t>
      </w:r>
    </w:p>
    <w:p w:rsidR="005F3568" w:rsidRPr="00233D37" w:rsidRDefault="00230BA8" w:rsidP="00560C92">
      <w:pPr>
        <w:pStyle w:val="TOC1"/>
        <w:rPr>
          <w:sz w:val="24"/>
          <w:szCs w:val="24"/>
          <w:lang w:val="en-IE" w:eastAsia="en-GB"/>
        </w:rPr>
      </w:pPr>
      <w:r w:rsidRPr="00233D37">
        <w:rPr>
          <w:rFonts w:ascii="Arial Black" w:hAnsi="Arial Black"/>
          <w:color w:val="008000"/>
          <w:lang w:val="en-IE"/>
        </w:rPr>
        <w:t>Events</w:t>
      </w:r>
      <w:r w:rsidR="00AE6341" w:rsidRPr="00233D37">
        <w:rPr>
          <w:lang w:val="en-IE"/>
        </w:rPr>
        <w:tab/>
      </w:r>
      <w:r w:rsidR="00572D76" w:rsidRPr="00233D37">
        <w:rPr>
          <w:lang w:val="en-IE"/>
        </w:rPr>
        <w:t>4</w:t>
      </w:r>
      <w:r w:rsidR="005F3568" w:rsidRPr="00233D37">
        <w:rPr>
          <w:lang w:val="en-IE"/>
        </w:rPr>
        <w:tab/>
      </w:r>
      <w:r w:rsidR="005F3568" w:rsidRPr="00233D37">
        <w:rPr>
          <w:lang w:val="en-IE"/>
        </w:rPr>
        <w:fldChar w:fldCharType="begin"/>
      </w:r>
      <w:r w:rsidR="005F3568" w:rsidRPr="00233D37">
        <w:rPr>
          <w:lang w:val="en-IE"/>
        </w:rPr>
        <w:instrText xml:space="preserve"> PAGEREF _Toc273944579 \h </w:instrText>
      </w:r>
      <w:r w:rsidR="005F3568" w:rsidRPr="00233D37">
        <w:rPr>
          <w:lang w:val="en-IE"/>
        </w:rPr>
      </w:r>
      <w:r w:rsidR="005F3568" w:rsidRPr="00233D37">
        <w:rPr>
          <w:lang w:val="en-IE"/>
        </w:rPr>
        <w:fldChar w:fldCharType="separate"/>
      </w:r>
      <w:r w:rsidR="00436733" w:rsidRPr="00233D37">
        <w:rPr>
          <w:lang w:val="en-IE"/>
        </w:rPr>
        <w:t>2</w:t>
      </w:r>
      <w:r w:rsidR="005F3568" w:rsidRPr="00233D37">
        <w:rPr>
          <w:lang w:val="en-IE"/>
        </w:rPr>
        <w:fldChar w:fldCharType="end"/>
      </w:r>
    </w:p>
    <w:p w:rsidR="001675A1" w:rsidRDefault="001675A1" w:rsidP="00560C92">
      <w:pPr>
        <w:pStyle w:val="TOC1"/>
        <w:rPr>
          <w:lang w:val="en-IE"/>
        </w:rPr>
      </w:pPr>
    </w:p>
    <w:p w:rsidR="005F3568" w:rsidRPr="00233D37" w:rsidRDefault="00C90A7B" w:rsidP="00560C92">
      <w:pPr>
        <w:pStyle w:val="TOC1"/>
        <w:rPr>
          <w:sz w:val="24"/>
          <w:szCs w:val="24"/>
          <w:lang w:val="en-IE" w:eastAsia="en-GB"/>
        </w:rPr>
      </w:pPr>
      <w:r w:rsidRPr="00233D37">
        <w:rPr>
          <w:lang w:val="en-IE"/>
        </w:rPr>
        <w:t>Timber Supply FORECAST GIS Application Workshops</w:t>
      </w:r>
      <w:r w:rsidR="005F3568" w:rsidRPr="00233D37">
        <w:rPr>
          <w:lang w:val="en-IE"/>
        </w:rPr>
        <w:tab/>
      </w:r>
      <w:r w:rsidR="00572D76" w:rsidRPr="00233D37">
        <w:rPr>
          <w:lang w:val="en-IE"/>
        </w:rPr>
        <w:t>4</w:t>
      </w:r>
    </w:p>
    <w:p w:rsidR="005F3568" w:rsidRPr="001675A1" w:rsidRDefault="00C90A7B" w:rsidP="001675A1">
      <w:pPr>
        <w:pStyle w:val="TOC1"/>
        <w:ind w:left="538" w:right="323" w:hanging="181"/>
        <w:rPr>
          <w:rFonts w:ascii="Times New Roman" w:hAnsi="Times New Roman"/>
          <w:i/>
          <w:color w:val="008000"/>
          <w:lang w:val="en-IE"/>
        </w:rPr>
      </w:pPr>
      <w:r w:rsidRPr="001675A1">
        <w:rPr>
          <w:rFonts w:ascii="Times New Roman" w:hAnsi="Times New Roman"/>
          <w:i/>
          <w:color w:val="008000"/>
          <w:lang w:val="en-IE"/>
        </w:rPr>
        <w:t xml:space="preserve">The use of the updated and expanded Timber Supply FORECAST GIS application and it's ability to generate local wood production forecast. </w:t>
      </w:r>
    </w:p>
    <w:p w:rsidR="001675A1" w:rsidRDefault="001675A1" w:rsidP="00560C92">
      <w:pPr>
        <w:pStyle w:val="TOC1"/>
        <w:rPr>
          <w:lang w:val="en-IE"/>
        </w:rPr>
      </w:pPr>
    </w:p>
    <w:p w:rsidR="005F3568" w:rsidRPr="00233D37" w:rsidRDefault="00560C92" w:rsidP="00560C92">
      <w:pPr>
        <w:pStyle w:val="TOC1"/>
        <w:rPr>
          <w:sz w:val="24"/>
          <w:szCs w:val="24"/>
          <w:lang w:val="en-IE" w:eastAsia="en-GB"/>
        </w:rPr>
      </w:pPr>
      <w:r w:rsidRPr="00233D37">
        <w:rPr>
          <w:lang w:val="en-IE"/>
        </w:rPr>
        <w:t>Tending and Thinning of Broadleaf Woodland</w:t>
      </w:r>
      <w:r w:rsidR="005F3568" w:rsidRPr="00233D37">
        <w:rPr>
          <w:lang w:val="en-IE"/>
        </w:rPr>
        <w:tab/>
      </w:r>
      <w:r w:rsidR="009A0134" w:rsidRPr="00233D37">
        <w:rPr>
          <w:lang w:val="en-IE"/>
        </w:rPr>
        <w:t>5</w:t>
      </w:r>
    </w:p>
    <w:p w:rsidR="005F3568" w:rsidRPr="001675A1" w:rsidRDefault="00560C92" w:rsidP="001675A1">
      <w:pPr>
        <w:pStyle w:val="TOC1"/>
        <w:ind w:left="538" w:right="323" w:hanging="181"/>
        <w:rPr>
          <w:rFonts w:ascii="Times New Roman" w:hAnsi="Times New Roman"/>
          <w:i/>
          <w:color w:val="008000"/>
          <w:lang w:val="en-IE"/>
        </w:rPr>
      </w:pPr>
      <w:r w:rsidRPr="001675A1">
        <w:rPr>
          <w:rFonts w:ascii="Times New Roman" w:hAnsi="Times New Roman"/>
          <w:i/>
          <w:color w:val="008000"/>
          <w:lang w:val="en-IE"/>
        </w:rPr>
        <w:t>Demonstration, Milltown village , Co Cavan 20 April 2011</w:t>
      </w:r>
    </w:p>
    <w:p w:rsidR="001675A1" w:rsidRDefault="001675A1" w:rsidP="00560C92">
      <w:pPr>
        <w:pStyle w:val="TOC1"/>
        <w:rPr>
          <w:lang w:val="en-IE"/>
        </w:rPr>
      </w:pPr>
    </w:p>
    <w:p w:rsidR="005F3568" w:rsidRPr="00233D37" w:rsidRDefault="00041908" w:rsidP="00560C92">
      <w:pPr>
        <w:pStyle w:val="TOC1"/>
        <w:rPr>
          <w:sz w:val="24"/>
          <w:szCs w:val="24"/>
          <w:lang w:val="en-IE" w:eastAsia="en-GB"/>
        </w:rPr>
      </w:pPr>
      <w:r w:rsidRPr="00233D37">
        <w:rPr>
          <w:lang w:val="en-IE"/>
        </w:rPr>
        <w:t>IFA Farm Fo</w:t>
      </w:r>
      <w:r w:rsidR="000808C1" w:rsidRPr="00233D37">
        <w:rPr>
          <w:lang w:val="en-IE"/>
        </w:rPr>
        <w:t>restry Conference</w:t>
      </w:r>
      <w:r w:rsidR="005F3568" w:rsidRPr="00233D37">
        <w:rPr>
          <w:lang w:val="en-IE"/>
        </w:rPr>
        <w:tab/>
      </w:r>
      <w:r w:rsidR="009A0134" w:rsidRPr="00233D37">
        <w:rPr>
          <w:lang w:val="en-IE"/>
        </w:rPr>
        <w:t>5</w:t>
      </w:r>
    </w:p>
    <w:p w:rsidR="006C739E" w:rsidRPr="001675A1" w:rsidRDefault="00041908" w:rsidP="001675A1">
      <w:pPr>
        <w:pStyle w:val="TOC1"/>
        <w:ind w:left="538" w:right="323" w:hanging="181"/>
        <w:rPr>
          <w:rFonts w:ascii="Times New Roman" w:hAnsi="Times New Roman"/>
          <w:i/>
          <w:color w:val="008000"/>
          <w:lang w:val="en-IE"/>
        </w:rPr>
      </w:pPr>
      <w:r w:rsidRPr="001675A1">
        <w:rPr>
          <w:rFonts w:ascii="Times New Roman" w:hAnsi="Times New Roman"/>
          <w:i/>
          <w:color w:val="008000"/>
          <w:lang w:val="en-IE"/>
        </w:rPr>
        <w:t>Working Together to Mobilise the Private Timber Resour</w:t>
      </w:r>
      <w:r w:rsidR="007343D8" w:rsidRPr="001675A1">
        <w:rPr>
          <w:rFonts w:ascii="Times New Roman" w:hAnsi="Times New Roman"/>
          <w:i/>
          <w:color w:val="008000"/>
          <w:lang w:val="en-IE"/>
        </w:rPr>
        <w:t>ce- Killeshin Hotel, Portlaoise 28-29 April 2011</w:t>
      </w:r>
      <w:r w:rsidR="006C739E" w:rsidRPr="001675A1">
        <w:rPr>
          <w:rFonts w:ascii="Times New Roman" w:hAnsi="Times New Roman"/>
          <w:i/>
          <w:color w:val="008000"/>
          <w:lang w:val="en-IE"/>
        </w:rPr>
        <w:t xml:space="preserve"> </w:t>
      </w:r>
    </w:p>
    <w:p w:rsidR="000B0B54" w:rsidRDefault="000B0B54" w:rsidP="006C739E">
      <w:pPr>
        <w:pStyle w:val="TOC1"/>
        <w:rPr>
          <w:lang w:val="en-IE"/>
        </w:rPr>
      </w:pPr>
    </w:p>
    <w:p w:rsidR="006C739E" w:rsidRPr="00233D37" w:rsidRDefault="007F569B" w:rsidP="006C739E">
      <w:pPr>
        <w:pStyle w:val="TOC1"/>
        <w:rPr>
          <w:sz w:val="24"/>
          <w:szCs w:val="24"/>
          <w:lang w:val="en-IE" w:eastAsia="en-GB"/>
        </w:rPr>
      </w:pPr>
      <w:r w:rsidRPr="00233D37">
        <w:rPr>
          <w:lang w:val="en-IE"/>
        </w:rPr>
        <w:t>Preliminary Notice of</w:t>
      </w:r>
      <w:r w:rsidR="00A1573B" w:rsidRPr="00233D37">
        <w:rPr>
          <w:lang w:val="en-IE"/>
        </w:rPr>
        <w:t xml:space="preserve"> '</w:t>
      </w:r>
      <w:r w:rsidRPr="00233D37">
        <w:rPr>
          <w:lang w:val="en-IE"/>
        </w:rPr>
        <w:t xml:space="preserve"> Bioenergy 2011</w:t>
      </w:r>
      <w:r w:rsidR="00A1573B" w:rsidRPr="00233D37">
        <w:rPr>
          <w:lang w:val="en-IE"/>
        </w:rPr>
        <w:t>' jointly organised by Teagasc, SEAI and DAFF/COFORD</w:t>
      </w:r>
      <w:r w:rsidR="006C739E" w:rsidRPr="00233D37">
        <w:rPr>
          <w:lang w:val="en-IE"/>
        </w:rPr>
        <w:tab/>
      </w:r>
      <w:r w:rsidR="0053073A" w:rsidRPr="00233D37">
        <w:rPr>
          <w:lang w:val="en-IE"/>
        </w:rPr>
        <w:t>6</w:t>
      </w:r>
    </w:p>
    <w:p w:rsidR="006C739E" w:rsidRPr="001675A1" w:rsidRDefault="00A1573B" w:rsidP="001675A1">
      <w:pPr>
        <w:pStyle w:val="TOC2"/>
      </w:pPr>
      <w:r w:rsidRPr="001675A1">
        <w:t>The national bioenergy conference ‘Bioenergy 2011’ take</w:t>
      </w:r>
      <w:r w:rsidR="001675A1" w:rsidRPr="001675A1">
        <w:t>s</w:t>
      </w:r>
      <w:r w:rsidRPr="001675A1">
        <w:t xml:space="preserve"> place at the E</w:t>
      </w:r>
      <w:r w:rsidR="001675A1" w:rsidRPr="001675A1">
        <w:t xml:space="preserve">PA, </w:t>
      </w:r>
      <w:r w:rsidRPr="001675A1">
        <w:t xml:space="preserve"> Johnstown Castle Estate</w:t>
      </w:r>
      <w:r w:rsidR="001675A1" w:rsidRPr="001675A1">
        <w:t xml:space="preserve">, </w:t>
      </w:r>
      <w:r w:rsidRPr="001675A1">
        <w:t xml:space="preserve">Wexford on Thursday 16th June </w:t>
      </w:r>
      <w:r w:rsidR="006C739E" w:rsidRPr="001675A1">
        <w:t>2011</w:t>
      </w:r>
    </w:p>
    <w:p w:rsidR="005F3568" w:rsidRPr="00233D37" w:rsidRDefault="005F3568" w:rsidP="00560C92">
      <w:pPr>
        <w:pStyle w:val="TOC1"/>
        <w:rPr>
          <w:lang w:val="en-IE"/>
        </w:rPr>
      </w:pPr>
    </w:p>
    <w:p w:rsidR="00C90A7B" w:rsidRPr="00233D37" w:rsidRDefault="00C90A7B" w:rsidP="00560C92">
      <w:pPr>
        <w:pStyle w:val="TOC1"/>
        <w:rPr>
          <w:sz w:val="24"/>
          <w:szCs w:val="24"/>
          <w:lang w:val="en-IE" w:eastAsia="en-GB"/>
        </w:rPr>
      </w:pPr>
      <w:r w:rsidRPr="00233D37">
        <w:rPr>
          <w:rFonts w:ascii="Arial Black" w:hAnsi="Arial Black"/>
          <w:color w:val="008000"/>
          <w:lang w:val="en-IE"/>
        </w:rPr>
        <w:t>Research Programme</w:t>
      </w:r>
      <w:r w:rsidRPr="00233D37">
        <w:rPr>
          <w:lang w:val="en-IE"/>
        </w:rPr>
        <w:tab/>
      </w:r>
      <w:r w:rsidR="0053073A" w:rsidRPr="00233D37">
        <w:rPr>
          <w:lang w:val="en-IE"/>
        </w:rPr>
        <w:t>7</w:t>
      </w:r>
    </w:p>
    <w:p w:rsidR="000B0B54" w:rsidRDefault="000B0B54" w:rsidP="00560C92">
      <w:pPr>
        <w:pStyle w:val="TOC1"/>
        <w:rPr>
          <w:lang w:val="en-IE"/>
        </w:rPr>
      </w:pPr>
    </w:p>
    <w:p w:rsidR="00C90A7B" w:rsidRPr="00233D37" w:rsidRDefault="00C90A7B" w:rsidP="00560C92">
      <w:pPr>
        <w:pStyle w:val="TOC1"/>
        <w:rPr>
          <w:lang w:val="en-IE"/>
        </w:rPr>
      </w:pPr>
      <w:r w:rsidRPr="00233D37">
        <w:rPr>
          <w:lang w:val="en-IE"/>
        </w:rPr>
        <w:tab/>
        <w:t>WOODWISDOM</w:t>
      </w:r>
      <w:r w:rsidRPr="00233D37">
        <w:rPr>
          <w:lang w:val="en-IE"/>
        </w:rPr>
        <w:tab/>
      </w:r>
      <w:r w:rsidR="0053073A" w:rsidRPr="00233D37">
        <w:rPr>
          <w:lang w:val="en-IE"/>
        </w:rPr>
        <w:t>7</w:t>
      </w:r>
    </w:p>
    <w:p w:rsidR="00C90A7B" w:rsidRPr="001675A1" w:rsidRDefault="00C90A7B" w:rsidP="001675A1">
      <w:pPr>
        <w:pStyle w:val="TOC2"/>
      </w:pPr>
      <w:r w:rsidRPr="001675A1">
        <w:tab/>
        <w:t>Update on the WoodWisdom-Net and ERA-NET Bioenergy call for proposals</w:t>
      </w:r>
    </w:p>
    <w:p w:rsidR="00EC5537" w:rsidRPr="00233D37" w:rsidRDefault="00EC5537" w:rsidP="00560C92">
      <w:pPr>
        <w:pStyle w:val="TOC1"/>
        <w:rPr>
          <w:rFonts w:ascii="Arial Black" w:hAnsi="Arial Black"/>
          <w:color w:val="008000"/>
          <w:lang w:val="en-IE"/>
        </w:rPr>
      </w:pPr>
    </w:p>
    <w:p w:rsidR="005F3568" w:rsidRPr="00233D37" w:rsidRDefault="005F3568" w:rsidP="00560C92">
      <w:pPr>
        <w:pStyle w:val="TOC1"/>
        <w:rPr>
          <w:sz w:val="24"/>
          <w:szCs w:val="24"/>
          <w:lang w:val="en-IE" w:eastAsia="en-GB"/>
        </w:rPr>
      </w:pPr>
      <w:r w:rsidRPr="00233D37">
        <w:rPr>
          <w:rFonts w:ascii="Arial Black" w:hAnsi="Arial Black"/>
          <w:color w:val="008000"/>
          <w:lang w:val="en-IE"/>
        </w:rPr>
        <w:t>National and international news</w:t>
      </w:r>
      <w:r w:rsidRPr="00233D37">
        <w:rPr>
          <w:lang w:val="en-IE"/>
        </w:rPr>
        <w:tab/>
      </w:r>
      <w:r w:rsidR="005242B8" w:rsidRPr="00233D37">
        <w:rPr>
          <w:lang w:val="en-IE"/>
        </w:rPr>
        <w:t>9</w:t>
      </w:r>
    </w:p>
    <w:p w:rsidR="001675A1" w:rsidRDefault="001675A1" w:rsidP="00560C92">
      <w:pPr>
        <w:pStyle w:val="TOC1"/>
        <w:rPr>
          <w:lang w:val="en-IE"/>
        </w:rPr>
      </w:pPr>
    </w:p>
    <w:p w:rsidR="005F3568" w:rsidRPr="00233D37" w:rsidRDefault="00F42321" w:rsidP="00560C92">
      <w:pPr>
        <w:pStyle w:val="TOC1"/>
        <w:rPr>
          <w:sz w:val="24"/>
          <w:szCs w:val="24"/>
          <w:lang w:val="en-IE" w:eastAsia="en-GB"/>
        </w:rPr>
      </w:pPr>
      <w:r w:rsidRPr="00233D37">
        <w:rPr>
          <w:lang w:val="en-IE"/>
        </w:rPr>
        <w:t>The State of the World's Forest</w:t>
      </w:r>
      <w:r w:rsidR="001675A1">
        <w:rPr>
          <w:lang w:val="en-IE"/>
        </w:rPr>
        <w:t xml:space="preserve"> Genetic Resources </w:t>
      </w:r>
      <w:r w:rsidR="005F3568" w:rsidRPr="00233D37">
        <w:rPr>
          <w:lang w:val="en-IE"/>
        </w:rPr>
        <w:tab/>
      </w:r>
      <w:r w:rsidR="005242B8" w:rsidRPr="00233D37">
        <w:rPr>
          <w:lang w:val="en-IE"/>
        </w:rPr>
        <w:t>9</w:t>
      </w:r>
    </w:p>
    <w:p w:rsidR="005F3568" w:rsidRPr="001675A1" w:rsidRDefault="00737292" w:rsidP="001675A1">
      <w:pPr>
        <w:pStyle w:val="TOC2"/>
      </w:pPr>
      <w:r w:rsidRPr="001675A1">
        <w:t>Upda</w:t>
      </w:r>
      <w:r w:rsidR="001675A1" w:rsidRPr="001675A1">
        <w:t xml:space="preserve">te on Ireland's report for the </w:t>
      </w:r>
      <w:r w:rsidRPr="001675A1">
        <w:t xml:space="preserve">State of the World's </w:t>
      </w:r>
      <w:r w:rsidR="005F3568" w:rsidRPr="001675A1">
        <w:t>F</w:t>
      </w:r>
      <w:r w:rsidRPr="001675A1">
        <w:t>orest Genetic Resources</w:t>
      </w:r>
    </w:p>
    <w:p w:rsidR="001675A1" w:rsidRDefault="001675A1" w:rsidP="00560C92">
      <w:pPr>
        <w:pStyle w:val="TOC1"/>
        <w:rPr>
          <w:lang w:val="en-IE"/>
        </w:rPr>
      </w:pPr>
    </w:p>
    <w:p w:rsidR="005F3568" w:rsidRPr="00233D37" w:rsidRDefault="00A15EE7" w:rsidP="00560C92">
      <w:pPr>
        <w:pStyle w:val="TOC1"/>
        <w:rPr>
          <w:sz w:val="24"/>
          <w:szCs w:val="24"/>
          <w:lang w:val="en-IE" w:eastAsia="en-GB"/>
        </w:rPr>
      </w:pPr>
      <w:r w:rsidRPr="00233D37">
        <w:rPr>
          <w:lang w:val="en-IE"/>
        </w:rPr>
        <w:t>Pine marten - the answer to the grey squirrel problem?</w:t>
      </w:r>
      <w:r w:rsidR="005F3568" w:rsidRPr="00233D37">
        <w:rPr>
          <w:lang w:val="en-IE"/>
        </w:rPr>
        <w:tab/>
      </w:r>
      <w:r w:rsidRPr="00233D37">
        <w:rPr>
          <w:lang w:val="en-IE"/>
        </w:rPr>
        <w:t>10</w:t>
      </w:r>
    </w:p>
    <w:p w:rsidR="00A15EE7" w:rsidRPr="001675A1" w:rsidRDefault="00A15EE7" w:rsidP="001675A1">
      <w:pPr>
        <w:pStyle w:val="TOC2"/>
      </w:pPr>
      <w:r w:rsidRPr="001675A1">
        <w:t xml:space="preserve">Anecdotal evidence suggests that grey squirrel numbers </w:t>
      </w:r>
      <w:r w:rsidR="001675A1" w:rsidRPr="001675A1">
        <w:t>are falling in areas where the p</w:t>
      </w:r>
      <w:r w:rsidRPr="001675A1">
        <w:t xml:space="preserve">ine marten is present - work at NUIG is examining the evidence </w:t>
      </w:r>
    </w:p>
    <w:p w:rsidR="00432FD3" w:rsidRPr="00233D37" w:rsidRDefault="00432FD3" w:rsidP="00432FD3">
      <w:pPr>
        <w:pStyle w:val="TOC1"/>
        <w:rPr>
          <w:lang w:val="en-IE"/>
        </w:rPr>
      </w:pPr>
    </w:p>
    <w:p w:rsidR="00432FD3" w:rsidRPr="00233D37" w:rsidRDefault="00432FD3" w:rsidP="00432FD3">
      <w:pPr>
        <w:pStyle w:val="TOC1"/>
        <w:rPr>
          <w:sz w:val="24"/>
          <w:szCs w:val="24"/>
          <w:lang w:val="en-IE" w:eastAsia="en-GB"/>
        </w:rPr>
      </w:pPr>
      <w:r w:rsidRPr="00233D37">
        <w:rPr>
          <w:lang w:val="en-IE"/>
        </w:rPr>
        <w:lastRenderedPageBreak/>
        <w:t xml:space="preserve">Carbon Corner </w:t>
      </w:r>
      <w:r w:rsidRPr="00233D37">
        <w:rPr>
          <w:lang w:val="en-IE"/>
        </w:rPr>
        <w:tab/>
        <w:t>10</w:t>
      </w:r>
    </w:p>
    <w:p w:rsidR="00EC5537" w:rsidRPr="001675A1" w:rsidRDefault="00EC5537" w:rsidP="001675A1">
      <w:pPr>
        <w:pStyle w:val="TOC2"/>
      </w:pPr>
      <w:r w:rsidRPr="001675A1">
        <w:t xml:space="preserve">Onwards from Cancún </w:t>
      </w:r>
    </w:p>
    <w:p w:rsidR="00A15EE7" w:rsidRPr="00233D37" w:rsidRDefault="00A15EE7" w:rsidP="00560C92">
      <w:pPr>
        <w:pStyle w:val="TOC1"/>
        <w:rPr>
          <w:lang w:val="en-IE"/>
        </w:rPr>
      </w:pPr>
    </w:p>
    <w:p w:rsidR="005F3568" w:rsidRPr="000B0B54" w:rsidRDefault="005F3568" w:rsidP="00EC5537">
      <w:pPr>
        <w:pStyle w:val="TOC1"/>
        <w:rPr>
          <w:lang w:val="en-IE"/>
        </w:rPr>
      </w:pPr>
      <w:r w:rsidRPr="00233D37">
        <w:rPr>
          <w:lang w:val="en-IE"/>
        </w:rPr>
        <w:t>Wood Fuel Quality Assurance Scheme</w:t>
      </w:r>
      <w:r w:rsidRPr="00233D37">
        <w:rPr>
          <w:lang w:val="en-IE"/>
        </w:rPr>
        <w:tab/>
      </w:r>
      <w:r w:rsidR="000B0B54">
        <w:rPr>
          <w:lang w:val="en-IE"/>
        </w:rPr>
        <w:t>11</w:t>
      </w:r>
    </w:p>
    <w:p w:rsidR="000B0B54" w:rsidRPr="001675A1" w:rsidRDefault="000B0B54" w:rsidP="001675A1">
      <w:pPr>
        <w:pStyle w:val="TOC2"/>
      </w:pPr>
      <w:r w:rsidRPr="001675A1">
        <w:t>Wood Fuel Quality Assurance Scheme to inspire consumer confidence</w:t>
      </w:r>
    </w:p>
    <w:p w:rsidR="000B0B54" w:rsidRDefault="000B0B54" w:rsidP="000B0B54">
      <w:pPr>
        <w:pStyle w:val="TOC1"/>
        <w:rPr>
          <w:lang w:val="en-IE"/>
        </w:rPr>
      </w:pPr>
    </w:p>
    <w:p w:rsidR="000B0B54" w:rsidRPr="000B0B54" w:rsidRDefault="000B0B54" w:rsidP="000B0B54">
      <w:pPr>
        <w:pStyle w:val="TOC1"/>
        <w:rPr>
          <w:lang w:val="en-IE"/>
        </w:rPr>
      </w:pPr>
      <w:r>
        <w:rPr>
          <w:lang w:val="en-IE"/>
        </w:rPr>
        <w:t>Roundwood Market Update</w:t>
      </w:r>
      <w:r w:rsidRPr="00233D37">
        <w:rPr>
          <w:lang w:val="en-IE"/>
        </w:rPr>
        <w:tab/>
      </w:r>
      <w:r>
        <w:rPr>
          <w:lang w:val="en-IE"/>
        </w:rPr>
        <w:t>11</w:t>
      </w:r>
    </w:p>
    <w:p w:rsidR="000B0B54" w:rsidRPr="001675A1" w:rsidRDefault="000B0B54" w:rsidP="001675A1">
      <w:pPr>
        <w:pStyle w:val="TOC2"/>
      </w:pPr>
      <w:r w:rsidRPr="001675A1">
        <w:t>Roundwood market remains buoyant</w:t>
      </w:r>
    </w:p>
    <w:p w:rsidR="005F3568" w:rsidRPr="00233D37" w:rsidRDefault="005F3568" w:rsidP="001675A1">
      <w:pPr>
        <w:pStyle w:val="TOC2"/>
      </w:pPr>
    </w:p>
    <w:p w:rsidR="005F3568" w:rsidRPr="00233D37" w:rsidRDefault="005F3568" w:rsidP="00560C92">
      <w:pPr>
        <w:pStyle w:val="TOC1"/>
        <w:rPr>
          <w:sz w:val="24"/>
          <w:szCs w:val="24"/>
          <w:lang w:val="en-IE" w:eastAsia="en-GB"/>
        </w:rPr>
      </w:pPr>
    </w:p>
    <w:p w:rsidR="00182545" w:rsidRPr="00233D37" w:rsidRDefault="00182545" w:rsidP="00EC5537">
      <w:pPr>
        <w:spacing w:after="0" w:line="240" w:lineRule="auto"/>
        <w:jc w:val="left"/>
        <w:rPr>
          <w:rFonts w:ascii="Arial" w:hAnsi="Arial"/>
          <w:color w:val="008000"/>
          <w:sz w:val="16"/>
        </w:rPr>
      </w:pPr>
      <w:r w:rsidRPr="00233D37">
        <w:rPr>
          <w:rFonts w:ascii="Tahoma" w:hAnsi="Tahoma"/>
          <w:sz w:val="22"/>
        </w:rPr>
        <w:fldChar w:fldCharType="end"/>
      </w:r>
      <w:r w:rsidRPr="00233D37">
        <w:rPr>
          <w:rFonts w:ascii="Arial" w:hAnsi="Arial"/>
          <w:color w:val="008000"/>
          <w:sz w:val="16"/>
        </w:rPr>
        <w:t xml:space="preserve">COFORD </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Department of Agriculture, Fisheries and Food</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Agriculture House</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Kildare Street</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Dublin 2</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Ireland</w:t>
      </w:r>
      <w:r w:rsidRPr="00233D37">
        <w:rPr>
          <w:rFonts w:ascii="Arial" w:hAnsi="Arial"/>
          <w:color w:val="008000"/>
          <w:sz w:val="16"/>
        </w:rPr>
        <w:br/>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 xml:space="preserve">Tel: +353 - 1 - 6072000 </w:t>
      </w:r>
    </w:p>
    <w:p w:rsidR="00182545" w:rsidRPr="00233D37" w:rsidRDefault="00182545">
      <w:pPr>
        <w:spacing w:after="0" w:line="240" w:lineRule="auto"/>
        <w:jc w:val="left"/>
        <w:rPr>
          <w:rFonts w:ascii="Arial" w:hAnsi="Arial"/>
          <w:color w:val="008000"/>
          <w:sz w:val="16"/>
        </w:rPr>
      </w:pPr>
      <w:r w:rsidRPr="00233D37">
        <w:rPr>
          <w:rFonts w:ascii="Arial" w:hAnsi="Arial"/>
          <w:color w:val="008000"/>
          <w:sz w:val="16"/>
        </w:rPr>
        <w:t xml:space="preserve">Email: </w:t>
      </w:r>
      <w:hyperlink r:id="rId10" w:history="1">
        <w:r w:rsidRPr="00233D37">
          <w:rPr>
            <w:rStyle w:val="Hyperlink"/>
            <w:rFonts w:ascii="Arial" w:hAnsi="Arial"/>
            <w:color w:val="008000"/>
            <w:sz w:val="16"/>
          </w:rPr>
          <w:t>info@coford.ie</w:t>
        </w:r>
      </w:hyperlink>
      <w:r w:rsidRPr="00233D37">
        <w:rPr>
          <w:rFonts w:ascii="Arial" w:hAnsi="Arial"/>
          <w:color w:val="008000"/>
          <w:sz w:val="16"/>
        </w:rPr>
        <w:t xml:space="preserve"> </w:t>
      </w:r>
    </w:p>
    <w:p w:rsidR="00182545" w:rsidRPr="00233D37" w:rsidRDefault="00182545" w:rsidP="00352B3B">
      <w:pPr>
        <w:tabs>
          <w:tab w:val="right" w:leader="dot" w:pos="6480"/>
        </w:tabs>
        <w:spacing w:after="0" w:line="240" w:lineRule="auto"/>
        <w:rPr>
          <w:rFonts w:ascii="Tahoma" w:hAnsi="Tahoma"/>
          <w:sz w:val="4"/>
        </w:rPr>
      </w:pPr>
      <w:r w:rsidRPr="00233D37">
        <w:rPr>
          <w:rFonts w:ascii="Arial" w:hAnsi="Arial"/>
          <w:color w:val="008000"/>
          <w:sz w:val="16"/>
        </w:rPr>
        <w:t xml:space="preserve">Web: </w:t>
      </w:r>
      <w:hyperlink r:id="rId11" w:history="1">
        <w:r w:rsidRPr="00233D37">
          <w:rPr>
            <w:rStyle w:val="Hyperlink"/>
            <w:rFonts w:ascii="Arial" w:hAnsi="Arial"/>
            <w:color w:val="008000"/>
            <w:sz w:val="16"/>
          </w:rPr>
          <w:t>www.coford.ie</w:t>
        </w:r>
      </w:hyperlink>
      <w:r w:rsidR="00352B3B">
        <w:rPr>
          <w:lang w:eastAsia="en-IE"/>
        </w:rPr>
        <w:drawing>
          <wp:inline distT="0" distB="0" distL="0" distR="0" wp14:anchorId="116DDDC8" wp14:editId="3EE20385">
            <wp:extent cx="814070" cy="334454"/>
            <wp:effectExtent l="0" t="0" r="5080" b="8890"/>
            <wp:docPr id="8" name="Picture 8" descr="picture for 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454" cy="348991"/>
                    </a:xfrm>
                    <a:prstGeom prst="rect">
                      <a:avLst/>
                    </a:prstGeom>
                    <a:noFill/>
                  </pic:spPr>
                </pic:pic>
              </a:graphicData>
            </a:graphic>
          </wp:inline>
        </w:drawing>
      </w:r>
    </w:p>
    <w:p w:rsidR="00182545" w:rsidRPr="00233D37" w:rsidRDefault="00CE0BAF" w:rsidP="00352B3B">
      <w:pPr>
        <w:spacing w:after="0" w:line="240" w:lineRule="auto"/>
        <w:jc w:val="left"/>
        <w:rPr>
          <w:rFonts w:ascii="Arial" w:hAnsi="Arial"/>
          <w:sz w:val="10"/>
        </w:rPr>
      </w:pPr>
      <w:r w:rsidRPr="00233D37">
        <w:rPr>
          <w:rFonts w:ascii="Tahoma" w:hAnsi="Tahoma"/>
          <w:noProof/>
          <w:sz w:val="4"/>
          <w:lang w:eastAsia="en-IE"/>
        </w:rPr>
        <w:drawing>
          <wp:inline distT="0" distB="0" distL="0" distR="0" wp14:anchorId="7FADD230" wp14:editId="4A658993">
            <wp:extent cx="1152525" cy="590550"/>
            <wp:effectExtent l="0" t="0" r="9525" b="0"/>
            <wp:docPr id="1" name="Picture 1" descr="daff-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182545" w:rsidRPr="00233D37" w:rsidRDefault="00182545">
      <w:pPr>
        <w:jc w:val="left"/>
        <w:rPr>
          <w:rFonts w:ascii="Arial" w:hAnsi="Arial"/>
          <w:sz w:val="10"/>
        </w:rPr>
      </w:pPr>
      <w:r w:rsidRPr="00233D37">
        <w:rPr>
          <w:rFonts w:ascii="Arial" w:hAnsi="Arial"/>
          <w:sz w:val="10"/>
        </w:rPr>
        <w:t>COFORD’s activities are funded by the Irish Government under the National Development Plan.</w:t>
      </w:r>
    </w:p>
    <w:p w:rsidR="00182545" w:rsidRPr="00233D37" w:rsidRDefault="00182545">
      <w:pPr>
        <w:jc w:val="left"/>
        <w:rPr>
          <w:rFonts w:ascii="Tahoma" w:hAnsi="Tahoma"/>
          <w:sz w:val="4"/>
        </w:rPr>
      </w:pPr>
    </w:p>
    <w:p w:rsidR="00182545" w:rsidRPr="00233D37" w:rsidRDefault="00182545">
      <w:pPr>
        <w:pStyle w:val="backtothetop"/>
        <w:spacing w:line="240" w:lineRule="auto"/>
        <w:jc w:val="left"/>
        <w:rPr>
          <w:color w:val="000000"/>
          <w:sz w:val="12"/>
          <w:szCs w:val="12"/>
        </w:rPr>
      </w:pPr>
      <w:r w:rsidRPr="00233D37">
        <w:rPr>
          <w:color w:val="000000"/>
          <w:sz w:val="12"/>
          <w:szCs w:val="12"/>
        </w:rPr>
        <w:t>PLEASE CIRCULATE THIS NEWSLETTER TO YOUR COLLEAGUES AND OTHER INTERESTED PARTIES</w:t>
      </w:r>
    </w:p>
    <w:p w:rsidR="00182545" w:rsidRPr="00233D37" w:rsidRDefault="00182545">
      <w:pPr>
        <w:pStyle w:val="backtothetop"/>
        <w:spacing w:line="240" w:lineRule="auto"/>
        <w:jc w:val="left"/>
        <w:rPr>
          <w:b w:val="0"/>
          <w:color w:val="008000"/>
          <w:sz w:val="12"/>
          <w:szCs w:val="12"/>
        </w:rPr>
      </w:pPr>
    </w:p>
    <w:p w:rsidR="00182545" w:rsidRPr="00233D37" w:rsidRDefault="00EA585D">
      <w:pPr>
        <w:pStyle w:val="backtothetop"/>
        <w:spacing w:line="240" w:lineRule="auto"/>
        <w:jc w:val="left"/>
        <w:rPr>
          <w:b w:val="0"/>
          <w:color w:val="008000"/>
          <w:sz w:val="12"/>
          <w:szCs w:val="12"/>
        </w:rPr>
      </w:pPr>
      <w:hyperlink r:id="rId15" w:history="1">
        <w:r w:rsidR="00182545" w:rsidRPr="00233D37">
          <w:rPr>
            <w:rStyle w:val="Hyperlink"/>
            <w:b w:val="0"/>
            <w:sz w:val="12"/>
            <w:szCs w:val="12"/>
          </w:rPr>
          <w:t>TO SUBSCRIBE TO THE NEWSLETTER, CLICK HERE</w:t>
        </w:r>
      </w:hyperlink>
      <w:r w:rsidR="00182545" w:rsidRPr="00233D37">
        <w:rPr>
          <w:b w:val="0"/>
          <w:color w:val="008000"/>
          <w:sz w:val="12"/>
          <w:szCs w:val="12"/>
        </w:rPr>
        <w:br/>
      </w:r>
    </w:p>
    <w:p w:rsidR="00432FD3" w:rsidRPr="00233D37" w:rsidRDefault="00432FD3" w:rsidP="00432FD3">
      <w:pPr>
        <w:pStyle w:val="backtothetop"/>
        <w:spacing w:line="240" w:lineRule="auto"/>
        <w:jc w:val="both"/>
        <w:rPr>
          <w:b w:val="0"/>
          <w:color w:val="008000"/>
          <w:sz w:val="10"/>
          <w:szCs w:val="10"/>
        </w:rPr>
      </w:pPr>
      <w:r w:rsidRPr="00233D37">
        <w:rPr>
          <w:b w:val="0"/>
          <w:color w:val="008000"/>
          <w:sz w:val="10"/>
          <w:szCs w:val="10"/>
        </w:rPr>
        <w:t>Newsletter</w:t>
      </w:r>
      <w:r w:rsidR="004C11C2" w:rsidRPr="00233D37">
        <w:rPr>
          <w:b w:val="0"/>
          <w:color w:val="008000"/>
          <w:sz w:val="10"/>
          <w:szCs w:val="10"/>
        </w:rPr>
        <w:t xml:space="preserve"> compiled and edited by </w:t>
      </w:r>
      <w:proofErr w:type="spellStart"/>
      <w:r w:rsidR="004C11C2" w:rsidRPr="00233D37">
        <w:rPr>
          <w:b w:val="0"/>
          <w:color w:val="008000"/>
          <w:sz w:val="10"/>
          <w:szCs w:val="10"/>
        </w:rPr>
        <w:t>Orla</w:t>
      </w:r>
      <w:proofErr w:type="spellEnd"/>
      <w:r w:rsidR="004C11C2" w:rsidRPr="00233D37">
        <w:rPr>
          <w:b w:val="0"/>
          <w:color w:val="008000"/>
          <w:sz w:val="10"/>
          <w:szCs w:val="10"/>
        </w:rPr>
        <w:t xml:space="preserve"> </w:t>
      </w:r>
      <w:proofErr w:type="spellStart"/>
      <w:r w:rsidR="004C11C2" w:rsidRPr="00233D37">
        <w:rPr>
          <w:b w:val="0"/>
          <w:color w:val="008000"/>
          <w:sz w:val="10"/>
          <w:szCs w:val="10"/>
        </w:rPr>
        <w:t>Cashen</w:t>
      </w:r>
      <w:proofErr w:type="spellEnd"/>
      <w:r w:rsidR="004C11C2" w:rsidRPr="00233D37">
        <w:rPr>
          <w:b w:val="0"/>
          <w:color w:val="008000"/>
          <w:sz w:val="10"/>
          <w:szCs w:val="10"/>
        </w:rPr>
        <w:t xml:space="preserve">, John </w:t>
      </w:r>
      <w:proofErr w:type="spellStart"/>
      <w:r w:rsidR="004C11C2" w:rsidRPr="00233D37">
        <w:rPr>
          <w:b w:val="0"/>
          <w:color w:val="008000"/>
          <w:sz w:val="10"/>
          <w:szCs w:val="10"/>
        </w:rPr>
        <w:t>Fennessy</w:t>
      </w:r>
      <w:proofErr w:type="spellEnd"/>
      <w:r w:rsidR="004C11C2" w:rsidRPr="00233D37">
        <w:rPr>
          <w:b w:val="0"/>
          <w:color w:val="008000"/>
          <w:sz w:val="10"/>
          <w:szCs w:val="10"/>
        </w:rPr>
        <w:t xml:space="preserve"> and Eugene </w:t>
      </w:r>
      <w:proofErr w:type="spellStart"/>
      <w:r w:rsidR="004C11C2" w:rsidRPr="00233D37">
        <w:rPr>
          <w:b w:val="0"/>
          <w:color w:val="008000"/>
          <w:sz w:val="10"/>
          <w:szCs w:val="10"/>
        </w:rPr>
        <w:t>Hendrick</w:t>
      </w:r>
      <w:proofErr w:type="spellEnd"/>
      <w:r w:rsidR="004C11C2" w:rsidRPr="00233D37">
        <w:rPr>
          <w:b w:val="0"/>
          <w:color w:val="008000"/>
          <w:sz w:val="10"/>
          <w:szCs w:val="10"/>
        </w:rPr>
        <w:t>,</w:t>
      </w:r>
      <w:r w:rsidRPr="00233D37">
        <w:rPr>
          <w:b w:val="0"/>
          <w:color w:val="008000"/>
          <w:sz w:val="10"/>
          <w:szCs w:val="10"/>
        </w:rPr>
        <w:t xml:space="preserve"> </w:t>
      </w:r>
      <w:r w:rsidR="004C11C2" w:rsidRPr="00233D37">
        <w:rPr>
          <w:b w:val="0"/>
          <w:color w:val="008000"/>
          <w:sz w:val="10"/>
          <w:szCs w:val="10"/>
        </w:rPr>
        <w:t>Forest Sector Development Division</w:t>
      </w:r>
      <w:r w:rsidR="00460EBB" w:rsidRPr="00233D37">
        <w:rPr>
          <w:b w:val="0"/>
          <w:color w:val="008000"/>
          <w:sz w:val="10"/>
          <w:szCs w:val="10"/>
        </w:rPr>
        <w:t>,</w:t>
      </w:r>
      <w:r w:rsidRPr="00233D37">
        <w:rPr>
          <w:b w:val="0"/>
          <w:color w:val="008000"/>
          <w:sz w:val="10"/>
          <w:szCs w:val="10"/>
        </w:rPr>
        <w:t xml:space="preserve"> </w:t>
      </w:r>
      <w:r w:rsidR="004C11C2" w:rsidRPr="00233D37">
        <w:rPr>
          <w:b w:val="0"/>
          <w:color w:val="008000"/>
          <w:sz w:val="10"/>
          <w:szCs w:val="10"/>
        </w:rPr>
        <w:t>DAFF</w:t>
      </w:r>
      <w:r w:rsidRPr="00233D37">
        <w:rPr>
          <w:b w:val="0"/>
          <w:color w:val="008000"/>
          <w:sz w:val="10"/>
          <w:szCs w:val="10"/>
        </w:rPr>
        <w:t>.</w:t>
      </w:r>
    </w:p>
    <w:p w:rsidR="00432FD3" w:rsidRPr="00233D37" w:rsidRDefault="00432FD3" w:rsidP="004C11C2">
      <w:pPr>
        <w:pStyle w:val="backtothetop"/>
        <w:spacing w:line="240" w:lineRule="auto"/>
        <w:jc w:val="left"/>
        <w:rPr>
          <w:b w:val="0"/>
          <w:color w:val="008000"/>
          <w:sz w:val="12"/>
          <w:szCs w:val="12"/>
        </w:rPr>
      </w:pPr>
    </w:p>
    <w:p w:rsidR="00182545" w:rsidRPr="00233D37" w:rsidRDefault="004C11C2" w:rsidP="00352B3B">
      <w:pPr>
        <w:pStyle w:val="backtothetop"/>
        <w:spacing w:line="240" w:lineRule="auto"/>
        <w:jc w:val="left"/>
        <w:rPr>
          <w:sz w:val="4"/>
        </w:rPr>
      </w:pPr>
      <w:r w:rsidRPr="00233D37">
        <w:rPr>
          <w:b w:val="0"/>
          <w:color w:val="008000"/>
          <w:sz w:val="10"/>
          <w:szCs w:val="10"/>
        </w:rPr>
        <w:t xml:space="preserve"> </w:t>
      </w:r>
      <w:proofErr w:type="spellStart"/>
      <w:r w:rsidR="00432FD3" w:rsidRPr="00233D37">
        <w:rPr>
          <w:b w:val="0"/>
          <w:color w:val="008000"/>
          <w:sz w:val="10"/>
          <w:szCs w:val="10"/>
        </w:rPr>
        <w:t>Fior</w:t>
      </w:r>
      <w:proofErr w:type="spellEnd"/>
      <w:r w:rsidR="00432FD3" w:rsidRPr="00233D37">
        <w:rPr>
          <w:b w:val="0"/>
          <w:color w:val="008000"/>
          <w:sz w:val="10"/>
          <w:szCs w:val="10"/>
        </w:rPr>
        <w:t xml:space="preserve"> further information please contact </w:t>
      </w:r>
      <w:proofErr w:type="spellStart"/>
      <w:r w:rsidRPr="00233D37">
        <w:rPr>
          <w:b w:val="0"/>
          <w:color w:val="008000"/>
          <w:sz w:val="10"/>
          <w:szCs w:val="10"/>
        </w:rPr>
        <w:t>orla.cashen@agriculture</w:t>
      </w:r>
      <w:proofErr w:type="spellEnd"/>
      <w:r w:rsidRPr="00233D37">
        <w:rPr>
          <w:b w:val="0"/>
          <w:color w:val="008000"/>
          <w:sz w:val="10"/>
          <w:szCs w:val="10"/>
        </w:rPr>
        <w:t xml:space="preserve"> .gov.ie</w:t>
      </w:r>
    </w:p>
    <w:p w:rsidR="00182545" w:rsidRPr="00233D37" w:rsidRDefault="00182545">
      <w:pPr>
        <w:jc w:val="left"/>
        <w:rPr>
          <w:rFonts w:ascii="Tahoma" w:hAnsi="Tahoma"/>
          <w:sz w:val="4"/>
        </w:rPr>
        <w:sectPr w:rsidR="00182545" w:rsidRPr="00233D37">
          <w:type w:val="continuous"/>
          <w:pgSz w:w="11906" w:h="16838" w:code="9"/>
          <w:pgMar w:top="1134" w:right="1469" w:bottom="1258" w:left="1134" w:header="567" w:footer="567" w:gutter="0"/>
          <w:cols w:num="2" w:sep="1" w:space="567" w:equalWidth="0">
            <w:col w:w="6804" w:space="567"/>
            <w:col w:w="1932"/>
          </w:cols>
          <w:docGrid w:linePitch="360"/>
        </w:sectPr>
      </w:pPr>
    </w:p>
    <w:bookmarkEnd w:id="4"/>
    <w:p w:rsidR="00182545" w:rsidRPr="00233D37" w:rsidRDefault="00182545" w:rsidP="00182545">
      <w:pPr>
        <w:pStyle w:val="backtothetop"/>
        <w:tabs>
          <w:tab w:val="left" w:pos="7158"/>
          <w:tab w:val="left" w:pos="7289"/>
          <w:tab w:val="right" w:pos="9306"/>
        </w:tabs>
        <w:rPr>
          <w:b w:val="0"/>
        </w:rPr>
      </w:pPr>
    </w:p>
    <w:p w:rsidR="00182545" w:rsidRPr="00233D37" w:rsidRDefault="00182545">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5" w:name="_Toc97956417"/>
      <w:bookmarkStart w:id="6" w:name="_Toc273944579"/>
      <w:r w:rsidRPr="00233D37">
        <w:rPr>
          <w:rFonts w:ascii="Arial Black" w:hAnsi="Arial Black"/>
          <w:b w:val="0"/>
          <w:color w:val="008000"/>
          <w:sz w:val="48"/>
        </w:rPr>
        <w:lastRenderedPageBreak/>
        <w:t>Information and support services</w:t>
      </w:r>
      <w:bookmarkEnd w:id="5"/>
      <w:bookmarkEnd w:id="6"/>
      <w:r w:rsidRPr="00233D37">
        <w:rPr>
          <w:rFonts w:ascii="Arial Black" w:hAnsi="Arial Black"/>
          <w:b w:val="0"/>
          <w:color w:val="008000"/>
          <w:sz w:val="48"/>
        </w:rPr>
        <w:t xml:space="preserve"> </w:t>
      </w:r>
    </w:p>
    <w:p w:rsidR="00182545" w:rsidRPr="00233D37" w:rsidRDefault="00182545" w:rsidP="00182545">
      <w:pPr>
        <w:rPr>
          <w:sz w:val="8"/>
        </w:rPr>
      </w:pPr>
    </w:p>
    <w:p w:rsidR="00D1433E" w:rsidRPr="00233D37" w:rsidRDefault="00182545" w:rsidP="00D1433E">
      <w:pPr>
        <w:pStyle w:val="Heading1"/>
        <w:rPr>
          <w:rFonts w:ascii="Times New Roman" w:hAnsi="Times New Roman"/>
          <w:b w:val="0"/>
          <w:sz w:val="20"/>
        </w:rPr>
      </w:pPr>
      <w:bookmarkStart w:id="7" w:name="_Toc273944580"/>
      <w:r w:rsidRPr="00233D37">
        <w:t>New publication</w:t>
      </w:r>
      <w:r w:rsidR="00B8100B" w:rsidRPr="00233D37">
        <w:t>s</w:t>
      </w:r>
      <w:r w:rsidRPr="00233D37">
        <w:rPr>
          <w:rFonts w:ascii="Times New Roman" w:hAnsi="Times New Roman"/>
          <w:b w:val="0"/>
          <w:sz w:val="20"/>
        </w:rPr>
        <w:t xml:space="preserve">: </w:t>
      </w:r>
      <w:bookmarkStart w:id="8" w:name="_Toc273523999"/>
      <w:bookmarkStart w:id="9" w:name="_Toc147455726"/>
      <w:bookmarkStart w:id="10" w:name="_Toc273944581"/>
      <w:bookmarkEnd w:id="7"/>
    </w:p>
    <w:p w:rsidR="00620BD1" w:rsidRPr="00233D37" w:rsidRDefault="00620BD1" w:rsidP="00D1433E">
      <w:pPr>
        <w:pStyle w:val="NormalWeb"/>
        <w:rPr>
          <w:rFonts w:ascii="Times New Roman" w:hAnsi="Times New Roman"/>
          <w:sz w:val="20"/>
          <w:lang w:val="en-IE"/>
        </w:rPr>
      </w:pPr>
    </w:p>
    <w:p w:rsidR="00620BD1" w:rsidRPr="00233D37" w:rsidRDefault="00620BD1" w:rsidP="00620BD1">
      <w:pPr>
        <w:pStyle w:val="Heading1"/>
        <w:rPr>
          <w:rFonts w:ascii="Times New Roman" w:hAnsi="Times New Roman"/>
          <w:b w:val="0"/>
          <w:sz w:val="24"/>
          <w:szCs w:val="24"/>
        </w:rPr>
      </w:pPr>
      <w:r w:rsidRPr="00233D37">
        <w:rPr>
          <w:rStyle w:val="Emphasis"/>
          <w:i w:val="0"/>
          <w:sz w:val="24"/>
          <w:szCs w:val="24"/>
        </w:rPr>
        <w:t xml:space="preserve">All-Ireland </w:t>
      </w:r>
      <w:proofErr w:type="spellStart"/>
      <w:r w:rsidRPr="00233D37">
        <w:rPr>
          <w:rStyle w:val="Emphasis"/>
          <w:i w:val="0"/>
          <w:sz w:val="24"/>
          <w:szCs w:val="24"/>
        </w:rPr>
        <w:t>Roundwood</w:t>
      </w:r>
      <w:proofErr w:type="spellEnd"/>
      <w:r w:rsidRPr="00233D37">
        <w:rPr>
          <w:rStyle w:val="Emphasis"/>
          <w:i w:val="0"/>
          <w:sz w:val="24"/>
          <w:szCs w:val="24"/>
        </w:rPr>
        <w:t xml:space="preserve"> Production Forecast 2011-2028,</w:t>
      </w:r>
      <w:r w:rsidRPr="00233D37">
        <w:rPr>
          <w:sz w:val="24"/>
          <w:szCs w:val="24"/>
        </w:rPr>
        <w:t xml:space="preserve"> by Henry Phillips</w:t>
      </w:r>
      <w:r w:rsidRPr="00233D37">
        <w:rPr>
          <w:rFonts w:ascii="Times New Roman" w:hAnsi="Times New Roman"/>
          <w:b w:val="0"/>
          <w:sz w:val="24"/>
          <w:szCs w:val="24"/>
        </w:rPr>
        <w:t xml:space="preserve"> </w:t>
      </w:r>
    </w:p>
    <w:p w:rsidR="00E77035" w:rsidRPr="00233D37" w:rsidRDefault="00E77035" w:rsidP="00E77035">
      <w:pPr>
        <w:widowControl/>
        <w:autoSpaceDE w:val="0"/>
        <w:autoSpaceDN w:val="0"/>
        <w:adjustRightInd w:val="0"/>
        <w:spacing w:after="0" w:line="240" w:lineRule="auto"/>
        <w:jc w:val="left"/>
      </w:pPr>
    </w:p>
    <w:p w:rsidR="00E77035" w:rsidRPr="00233D37" w:rsidRDefault="00620BD1" w:rsidP="00E77035">
      <w:pPr>
        <w:widowControl/>
        <w:autoSpaceDE w:val="0"/>
        <w:autoSpaceDN w:val="0"/>
        <w:adjustRightInd w:val="0"/>
        <w:spacing w:after="0" w:line="240" w:lineRule="auto"/>
        <w:jc w:val="left"/>
      </w:pPr>
      <w:r w:rsidRPr="00233D37">
        <w:t>COFORD recently</w:t>
      </w:r>
      <w:r w:rsidR="00D1433E" w:rsidRPr="00233D37">
        <w:t xml:space="preserve"> </w:t>
      </w:r>
      <w:r w:rsidRPr="00233D37">
        <w:t>published</w:t>
      </w:r>
      <w:r w:rsidR="00D1433E" w:rsidRPr="00233D37">
        <w:t xml:space="preserve"> the first ever comprehensive all Ireland overview of </w:t>
      </w:r>
      <w:proofErr w:type="spellStart"/>
      <w:r w:rsidRPr="00233D37">
        <w:t>round</w:t>
      </w:r>
      <w:r w:rsidR="00D1433E" w:rsidRPr="00233D37">
        <w:t>wood</w:t>
      </w:r>
      <w:proofErr w:type="spellEnd"/>
      <w:r w:rsidR="00D1433E" w:rsidRPr="00233D37">
        <w:t xml:space="preserve"> suppl</w:t>
      </w:r>
      <w:r w:rsidRPr="00233D37">
        <w:t>y.  The</w:t>
      </w:r>
      <w:r w:rsidR="00B56F6B" w:rsidRPr="00233D37">
        <w:t xml:space="preserve"> report </w:t>
      </w:r>
      <w:proofErr w:type="gramStart"/>
      <w:r w:rsidR="00B56F6B" w:rsidRPr="00233D37">
        <w:t xml:space="preserve">predicts </w:t>
      </w:r>
      <w:r w:rsidRPr="00233D37">
        <w:t xml:space="preserve"> </w:t>
      </w:r>
      <w:r w:rsidR="00E77035" w:rsidRPr="00233D37">
        <w:rPr>
          <w:lang w:eastAsia="en-GB"/>
        </w:rPr>
        <w:t>the</w:t>
      </w:r>
      <w:proofErr w:type="gramEnd"/>
      <w:r w:rsidR="00E77035" w:rsidRPr="00233D37">
        <w:rPr>
          <w:lang w:eastAsia="en-GB"/>
        </w:rPr>
        <w:t xml:space="preserve"> report shows that over the period to 2028 the production capacity of Ireland’s forests will almost double to 7 million cubic metres, from the current 3.79 million. Almost all of the increase in supply is set to come from privately-owned forests in the Republic - those areas established over the past 25 years on foot of state/EU and private sector investment. Considerable scope exists to expand wood energy production, and this is in addition to supplies for sawmilling and board manufacture.</w:t>
      </w:r>
    </w:p>
    <w:p w:rsidR="00E77035" w:rsidRPr="00233D37" w:rsidRDefault="00E77035" w:rsidP="00E77035">
      <w:pPr>
        <w:widowControl/>
        <w:autoSpaceDE w:val="0"/>
        <w:autoSpaceDN w:val="0"/>
        <w:adjustRightInd w:val="0"/>
        <w:spacing w:after="0" w:line="240" w:lineRule="auto"/>
        <w:jc w:val="left"/>
      </w:pPr>
    </w:p>
    <w:p w:rsidR="00D1433E" w:rsidRPr="00233D37" w:rsidRDefault="00CE0BAF" w:rsidP="00D1433E">
      <w:pPr>
        <w:pStyle w:val="NormalWeb"/>
        <w:rPr>
          <w:lang w:val="en-IE"/>
        </w:rPr>
      </w:pPr>
      <w:r w:rsidRPr="00233D37">
        <w:rPr>
          <w:noProof/>
          <w:lang w:val="en-IE" w:eastAsia="en-IE"/>
        </w:rPr>
        <w:drawing>
          <wp:inline distT="0" distB="0" distL="0" distR="0">
            <wp:extent cx="3810000" cy="2743200"/>
            <wp:effectExtent l="0" t="0" r="0" b="0"/>
            <wp:docPr id="2" name="Picture 2" descr="Photo for PR 3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oto for PR 30/1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4A71EA" w:rsidRPr="00233D37" w:rsidRDefault="00D1433E" w:rsidP="00D1433E">
      <w:pPr>
        <w:pStyle w:val="NormalWeb"/>
        <w:rPr>
          <w:rFonts w:ascii="Times New Roman" w:hAnsi="Times New Roman"/>
          <w:sz w:val="20"/>
          <w:lang w:val="en-IE"/>
        </w:rPr>
      </w:pPr>
      <w:r w:rsidRPr="00233D37">
        <w:rPr>
          <w:rFonts w:ascii="Times New Roman" w:hAnsi="Times New Roman"/>
          <w:sz w:val="20"/>
          <w:lang w:val="en-IE"/>
        </w:rPr>
        <w:t xml:space="preserve">Pictured at the launch of the </w:t>
      </w:r>
      <w:r w:rsidRPr="00233D37">
        <w:rPr>
          <w:rStyle w:val="Emphasis"/>
          <w:rFonts w:ascii="Times New Roman" w:hAnsi="Times New Roman"/>
          <w:sz w:val="20"/>
          <w:lang w:val="en-IE"/>
        </w:rPr>
        <w:t xml:space="preserve">All Ireland </w:t>
      </w:r>
      <w:proofErr w:type="spellStart"/>
      <w:r w:rsidRPr="00233D37">
        <w:rPr>
          <w:rStyle w:val="Emphasis"/>
          <w:rFonts w:ascii="Times New Roman" w:hAnsi="Times New Roman"/>
          <w:sz w:val="20"/>
          <w:lang w:val="en-IE"/>
        </w:rPr>
        <w:t>Roundwood</w:t>
      </w:r>
      <w:proofErr w:type="spellEnd"/>
      <w:r w:rsidRPr="00233D37">
        <w:rPr>
          <w:rStyle w:val="Emphasis"/>
          <w:rFonts w:ascii="Times New Roman" w:hAnsi="Times New Roman"/>
          <w:sz w:val="20"/>
          <w:lang w:val="en-IE"/>
        </w:rPr>
        <w:t xml:space="preserve"> Production Forecast 2011-2028</w:t>
      </w:r>
      <w:r w:rsidRPr="00233D37">
        <w:rPr>
          <w:rFonts w:ascii="Times New Roman" w:hAnsi="Times New Roman"/>
          <w:sz w:val="20"/>
          <w:lang w:val="en-IE"/>
        </w:rPr>
        <w:t xml:space="preserve"> at John F Kennedy Park, New Ross, Co Wexford on Thursday were Mike </w:t>
      </w:r>
      <w:proofErr w:type="spellStart"/>
      <w:r w:rsidRPr="00233D37">
        <w:rPr>
          <w:rFonts w:ascii="Times New Roman" w:hAnsi="Times New Roman"/>
          <w:sz w:val="20"/>
          <w:lang w:val="en-IE"/>
        </w:rPr>
        <w:t>Glennon</w:t>
      </w:r>
      <w:proofErr w:type="spellEnd"/>
      <w:r w:rsidRPr="00233D37">
        <w:rPr>
          <w:rFonts w:ascii="Times New Roman" w:hAnsi="Times New Roman"/>
          <w:sz w:val="20"/>
          <w:lang w:val="en-IE"/>
        </w:rPr>
        <w:t xml:space="preserve"> (</w:t>
      </w:r>
      <w:proofErr w:type="spellStart"/>
      <w:r w:rsidRPr="00233D37">
        <w:rPr>
          <w:rFonts w:ascii="Times New Roman" w:hAnsi="Times New Roman"/>
          <w:sz w:val="20"/>
          <w:lang w:val="en-IE"/>
        </w:rPr>
        <w:t>Glennon</w:t>
      </w:r>
      <w:proofErr w:type="spellEnd"/>
      <w:r w:rsidRPr="00233D37">
        <w:rPr>
          <w:rFonts w:ascii="Times New Roman" w:hAnsi="Times New Roman"/>
          <w:sz w:val="20"/>
          <w:lang w:val="en-IE"/>
        </w:rPr>
        <w:t xml:space="preserve"> Brothers and COFORD </w:t>
      </w:r>
      <w:proofErr w:type="spellStart"/>
      <w:r w:rsidRPr="00233D37">
        <w:rPr>
          <w:rFonts w:ascii="Times New Roman" w:hAnsi="Times New Roman"/>
          <w:sz w:val="20"/>
          <w:lang w:val="en-IE"/>
        </w:rPr>
        <w:t>roundwood</w:t>
      </w:r>
      <w:proofErr w:type="spellEnd"/>
      <w:r w:rsidRPr="00233D37">
        <w:rPr>
          <w:rFonts w:ascii="Times New Roman" w:hAnsi="Times New Roman"/>
          <w:sz w:val="20"/>
          <w:lang w:val="en-IE"/>
        </w:rPr>
        <w:t xml:space="preserve"> supply group chair, Michael Lynn (COFORD chairman), Dr Eugene </w:t>
      </w:r>
      <w:proofErr w:type="spellStart"/>
      <w:r w:rsidRPr="00233D37">
        <w:rPr>
          <w:rFonts w:ascii="Times New Roman" w:hAnsi="Times New Roman"/>
          <w:sz w:val="20"/>
          <w:lang w:val="en-IE"/>
        </w:rPr>
        <w:t>Hendrick</w:t>
      </w:r>
      <w:proofErr w:type="spellEnd"/>
      <w:r w:rsidRPr="00233D37">
        <w:rPr>
          <w:rFonts w:ascii="Times New Roman" w:hAnsi="Times New Roman"/>
          <w:sz w:val="20"/>
          <w:lang w:val="en-IE"/>
        </w:rPr>
        <w:t xml:space="preserve"> (</w:t>
      </w:r>
      <w:proofErr w:type="spellStart"/>
      <w:r w:rsidRPr="00233D37">
        <w:rPr>
          <w:rFonts w:ascii="Times New Roman" w:hAnsi="Times New Roman"/>
          <w:sz w:val="20"/>
          <w:lang w:val="en-IE"/>
        </w:rPr>
        <w:t>Dept</w:t>
      </w:r>
      <w:proofErr w:type="spellEnd"/>
      <w:r w:rsidRPr="00233D37">
        <w:rPr>
          <w:rFonts w:ascii="Times New Roman" w:hAnsi="Times New Roman"/>
          <w:sz w:val="20"/>
          <w:lang w:val="en-IE"/>
        </w:rPr>
        <w:t xml:space="preserve"> of Agriculture, Fisheries and Food), </w:t>
      </w:r>
      <w:r w:rsidR="00E77035" w:rsidRPr="00233D37">
        <w:rPr>
          <w:rFonts w:ascii="Times New Roman" w:hAnsi="Times New Roman"/>
          <w:sz w:val="20"/>
          <w:lang w:val="en-IE"/>
        </w:rPr>
        <w:t xml:space="preserve">Former </w:t>
      </w:r>
      <w:r w:rsidRPr="00233D37">
        <w:rPr>
          <w:rFonts w:ascii="Times New Roman" w:hAnsi="Times New Roman"/>
          <w:sz w:val="20"/>
          <w:lang w:val="en-IE"/>
        </w:rPr>
        <w:t xml:space="preserve">Minister Sean </w:t>
      </w:r>
      <w:proofErr w:type="spellStart"/>
      <w:r w:rsidRPr="00233D37">
        <w:rPr>
          <w:rFonts w:ascii="Times New Roman" w:hAnsi="Times New Roman"/>
          <w:sz w:val="20"/>
          <w:lang w:val="en-IE"/>
        </w:rPr>
        <w:t>Connick</w:t>
      </w:r>
      <w:proofErr w:type="spellEnd"/>
      <w:r w:rsidRPr="00233D37">
        <w:rPr>
          <w:rFonts w:ascii="Times New Roman" w:hAnsi="Times New Roman"/>
          <w:sz w:val="20"/>
          <w:lang w:val="en-IE"/>
        </w:rPr>
        <w:t xml:space="preserve"> and Henry Phillips (Forestry Consultant and author of the report</w:t>
      </w:r>
      <w:r w:rsidR="004A71EA" w:rsidRPr="00233D37">
        <w:rPr>
          <w:rFonts w:ascii="Times New Roman" w:hAnsi="Times New Roman"/>
          <w:sz w:val="20"/>
          <w:lang w:val="en-IE"/>
        </w:rPr>
        <w:t>)</w:t>
      </w:r>
    </w:p>
    <w:p w:rsidR="00D1433E" w:rsidRPr="00233D37" w:rsidRDefault="004A71EA" w:rsidP="00D1433E">
      <w:pPr>
        <w:pStyle w:val="NormalWeb"/>
        <w:rPr>
          <w:rFonts w:ascii="Times New Roman" w:hAnsi="Times New Roman"/>
          <w:sz w:val="20"/>
          <w:lang w:val="en-IE"/>
        </w:rPr>
      </w:pPr>
      <w:r w:rsidRPr="00233D37">
        <w:rPr>
          <w:rFonts w:ascii="Times New Roman" w:hAnsi="Times New Roman"/>
          <w:sz w:val="20"/>
          <w:lang w:val="en-IE"/>
        </w:rPr>
        <w:t xml:space="preserve">Copies of the report are available to download from the COFORD Website </w:t>
      </w:r>
      <w:hyperlink r:id="rId17" w:history="1">
        <w:r w:rsidR="00352B3B">
          <w:rPr>
            <w:rStyle w:val="Hyperlink"/>
            <w:rFonts w:ascii="Times New Roman" w:hAnsi="Times New Roman"/>
            <w:sz w:val="20"/>
            <w:lang w:val="en-IE"/>
          </w:rPr>
          <w:t xml:space="preserve">click here for a link to the copies of the report </w:t>
        </w:r>
      </w:hyperlink>
    </w:p>
    <w:p w:rsidR="00DD1740" w:rsidRPr="00233D37" w:rsidRDefault="00AC4337" w:rsidP="00DD1740">
      <w:pPr>
        <w:pStyle w:val="NormalWeb"/>
        <w:rPr>
          <w:rFonts w:ascii="Times New Roman" w:eastAsia="Times New Roman" w:hAnsi="Times New Roman"/>
          <w:color w:val="auto"/>
          <w:sz w:val="20"/>
          <w:lang w:val="en-IE" w:eastAsia="en-GB"/>
        </w:rPr>
      </w:pPr>
      <w:r w:rsidRPr="00233D37">
        <w:rPr>
          <w:rFonts w:ascii="Times New Roman" w:hAnsi="Times New Roman"/>
          <w:sz w:val="20"/>
          <w:lang w:val="en-IE"/>
        </w:rPr>
        <w:t xml:space="preserve">Or can be </w:t>
      </w:r>
      <w:r w:rsidR="00DD1740" w:rsidRPr="00233D37">
        <w:rPr>
          <w:rFonts w:ascii="Times New Roman" w:eastAsia="Times New Roman" w:hAnsi="Times New Roman"/>
          <w:color w:val="auto"/>
          <w:sz w:val="20"/>
          <w:lang w:val="en-IE" w:eastAsia="en-GB"/>
        </w:rPr>
        <w:t xml:space="preserve">made online at </w:t>
      </w:r>
      <w:hyperlink r:id="rId18" w:history="1">
        <w:r w:rsidR="00DD1740" w:rsidRPr="00233D37">
          <w:rPr>
            <w:rStyle w:val="Hyperlink"/>
            <w:rFonts w:ascii="Times New Roman" w:hAnsi="Times New Roman"/>
            <w:sz w:val="20"/>
            <w:lang w:val="en-IE" w:eastAsia="en-GB"/>
          </w:rPr>
          <w:t>www.coford.ie</w:t>
        </w:r>
      </w:hyperlink>
      <w:r w:rsidR="00DD1740" w:rsidRPr="00233D37">
        <w:rPr>
          <w:rFonts w:ascii="Times New Roman" w:eastAsia="Times New Roman" w:hAnsi="Times New Roman"/>
          <w:color w:val="auto"/>
          <w:sz w:val="20"/>
          <w:lang w:val="en-IE" w:eastAsia="en-GB"/>
        </w:rPr>
        <w:t>. All orders will be forwarded to Government Publications. When the order is received you will be contacted to arrange credit card payment prior to shipping.</w:t>
      </w:r>
      <w:r w:rsidR="00DD1740" w:rsidRPr="00233D37">
        <w:rPr>
          <w:rFonts w:ascii="Times New Roman" w:eastAsia="Times New Roman" w:hAnsi="Times New Roman"/>
          <w:color w:val="auto"/>
          <w:sz w:val="20"/>
          <w:lang w:val="en-IE" w:eastAsia="en-GB"/>
        </w:rPr>
        <w:br/>
        <w:t>Orders can also be placed directly via:</w:t>
      </w:r>
    </w:p>
    <w:p w:rsidR="00DD1740" w:rsidRPr="00233D37" w:rsidRDefault="00DD1740" w:rsidP="00DD1740">
      <w:pPr>
        <w:widowControl/>
        <w:numPr>
          <w:ilvl w:val="0"/>
          <w:numId w:val="12"/>
        </w:numPr>
        <w:spacing w:before="100" w:beforeAutospacing="1" w:afterAutospacing="1" w:line="240" w:lineRule="auto"/>
        <w:jc w:val="left"/>
        <w:rPr>
          <w:lang w:eastAsia="en-GB"/>
        </w:rPr>
      </w:pPr>
      <w:r w:rsidRPr="00233D37">
        <w:rPr>
          <w:lang w:eastAsia="en-GB"/>
        </w:rPr>
        <w:t xml:space="preserve">Government Publications Sales Office, Sun Alliance House, </w:t>
      </w:r>
      <w:proofErr w:type="spellStart"/>
      <w:r w:rsidRPr="00233D37">
        <w:rPr>
          <w:lang w:eastAsia="en-GB"/>
        </w:rPr>
        <w:t>Molesworth</w:t>
      </w:r>
      <w:proofErr w:type="spellEnd"/>
      <w:r w:rsidRPr="00233D37">
        <w:rPr>
          <w:lang w:eastAsia="en-GB"/>
        </w:rPr>
        <w:t xml:space="preserve"> Street, Dublin 2 </w:t>
      </w:r>
    </w:p>
    <w:p w:rsidR="00DD1740" w:rsidRPr="00233D37" w:rsidRDefault="00DD1740" w:rsidP="00DD1740">
      <w:pPr>
        <w:widowControl/>
        <w:numPr>
          <w:ilvl w:val="0"/>
          <w:numId w:val="12"/>
        </w:numPr>
        <w:spacing w:before="100" w:beforeAutospacing="1" w:afterAutospacing="1" w:line="240" w:lineRule="auto"/>
        <w:jc w:val="left"/>
        <w:rPr>
          <w:lang w:eastAsia="en-GB"/>
        </w:rPr>
      </w:pPr>
      <w:r w:rsidRPr="00233D37">
        <w:rPr>
          <w:lang w:eastAsia="en-GB"/>
        </w:rPr>
        <w:t xml:space="preserve">Government Publications, Postal Trade Section, Unit 20, Lakeside Retail Park, </w:t>
      </w:r>
      <w:proofErr w:type="spellStart"/>
      <w:r w:rsidRPr="00233D37">
        <w:rPr>
          <w:lang w:eastAsia="en-GB"/>
        </w:rPr>
        <w:t>Claremorris</w:t>
      </w:r>
      <w:proofErr w:type="spellEnd"/>
      <w:r w:rsidRPr="00233D37">
        <w:rPr>
          <w:lang w:eastAsia="en-GB"/>
        </w:rPr>
        <w:t xml:space="preserve">, Co Mayo. </w:t>
      </w:r>
    </w:p>
    <w:p w:rsidR="00CD30AB" w:rsidRPr="00233D37" w:rsidRDefault="00DD1740" w:rsidP="00352B3B">
      <w:pPr>
        <w:widowControl/>
        <w:numPr>
          <w:ilvl w:val="0"/>
          <w:numId w:val="12"/>
        </w:numPr>
        <w:spacing w:before="100" w:beforeAutospacing="1" w:afterAutospacing="1" w:line="240" w:lineRule="auto"/>
        <w:jc w:val="left"/>
        <w:rPr>
          <w:rFonts w:cs="Times"/>
          <w:color w:val="000000"/>
          <w:sz w:val="19"/>
          <w:szCs w:val="19"/>
        </w:rPr>
      </w:pPr>
      <w:r w:rsidRPr="00233D37">
        <w:rPr>
          <w:lang w:eastAsia="en-GB"/>
        </w:rPr>
        <w:t xml:space="preserve">Tel: 01 647 6834; Fax: 094 937 8964; Email: </w:t>
      </w:r>
      <w:hyperlink r:id="rId19" w:history="1">
        <w:r w:rsidRPr="00233D37">
          <w:rPr>
            <w:rStyle w:val="Hyperlink"/>
            <w:lang w:eastAsia="en-GB"/>
          </w:rPr>
          <w:t>pubsales@opw.ie</w:t>
        </w:r>
      </w:hyperlink>
      <w:r w:rsidR="00CD30AB" w:rsidRPr="00233D37">
        <w:rPr>
          <w:sz w:val="24"/>
          <w:szCs w:val="24"/>
        </w:rPr>
        <w:t xml:space="preserve">All Ireland </w:t>
      </w:r>
      <w:proofErr w:type="spellStart"/>
      <w:r w:rsidR="00CD30AB" w:rsidRPr="00233D37">
        <w:rPr>
          <w:sz w:val="24"/>
          <w:szCs w:val="24"/>
        </w:rPr>
        <w:t>Roundwood</w:t>
      </w:r>
      <w:proofErr w:type="spellEnd"/>
      <w:r w:rsidR="00CD30AB" w:rsidRPr="00233D37">
        <w:rPr>
          <w:sz w:val="24"/>
          <w:szCs w:val="24"/>
        </w:rPr>
        <w:t xml:space="preserve"> Demand Forecast 2011-2020</w:t>
      </w:r>
      <w:r w:rsidR="004A45AA" w:rsidRPr="00233D37">
        <w:rPr>
          <w:sz w:val="24"/>
          <w:szCs w:val="24"/>
        </w:rPr>
        <w:t xml:space="preserve"> authored by the COFORD </w:t>
      </w:r>
      <w:proofErr w:type="spellStart"/>
      <w:r w:rsidR="004A45AA" w:rsidRPr="00233D37">
        <w:rPr>
          <w:sz w:val="24"/>
          <w:szCs w:val="24"/>
        </w:rPr>
        <w:t>Roundwood</w:t>
      </w:r>
      <w:proofErr w:type="spellEnd"/>
      <w:r w:rsidR="004A45AA" w:rsidRPr="00233D37">
        <w:rPr>
          <w:sz w:val="24"/>
          <w:szCs w:val="24"/>
        </w:rPr>
        <w:t xml:space="preserve"> Demand </w:t>
      </w:r>
      <w:proofErr w:type="spellStart"/>
      <w:r w:rsidR="004A45AA" w:rsidRPr="00233D37">
        <w:rPr>
          <w:sz w:val="24"/>
          <w:szCs w:val="24"/>
        </w:rPr>
        <w:t>Group</w:t>
      </w:r>
      <w:r w:rsidR="00CD30AB" w:rsidRPr="00233D37">
        <w:rPr>
          <w:rStyle w:val="A6"/>
        </w:rPr>
        <w:t>This</w:t>
      </w:r>
      <w:proofErr w:type="spellEnd"/>
      <w:r w:rsidR="00CD30AB" w:rsidRPr="00233D37">
        <w:rPr>
          <w:rStyle w:val="A6"/>
        </w:rPr>
        <w:t xml:space="preserve"> report by the COFORD </w:t>
      </w:r>
      <w:proofErr w:type="spellStart"/>
      <w:r w:rsidR="00CD30AB" w:rsidRPr="00233D37">
        <w:rPr>
          <w:rStyle w:val="A6"/>
        </w:rPr>
        <w:t>Roundwood</w:t>
      </w:r>
      <w:proofErr w:type="spellEnd"/>
      <w:r w:rsidR="00CD30AB" w:rsidRPr="00233D37">
        <w:rPr>
          <w:rStyle w:val="A6"/>
        </w:rPr>
        <w:t xml:space="preserve"> Demand Group (CDG) has been compiled by representatives of </w:t>
      </w:r>
      <w:proofErr w:type="spellStart"/>
      <w:r w:rsidR="00CD30AB" w:rsidRPr="00233D37">
        <w:rPr>
          <w:rStyle w:val="A6"/>
        </w:rPr>
        <w:t>Coillte</w:t>
      </w:r>
      <w:proofErr w:type="spellEnd"/>
      <w:r w:rsidR="00CD30AB" w:rsidRPr="00233D37">
        <w:rPr>
          <w:rStyle w:val="A6"/>
        </w:rPr>
        <w:t xml:space="preserve">, the sawmilling sector, the Department of Agriculture, Fisheries and Food (DAFF), the Sustainable Energy Authority of Ireland (SEAI) and by Enterprise Ireland. The group’s work was assisted by Eoin </w:t>
      </w:r>
      <w:proofErr w:type="spellStart"/>
      <w:r w:rsidR="00CD30AB" w:rsidRPr="00233D37">
        <w:rPr>
          <w:rStyle w:val="A6"/>
        </w:rPr>
        <w:t>O’Driscoll</w:t>
      </w:r>
      <w:proofErr w:type="spellEnd"/>
      <w:r w:rsidR="00CD30AB" w:rsidRPr="00233D37">
        <w:rPr>
          <w:rStyle w:val="A6"/>
        </w:rPr>
        <w:t xml:space="preserve"> of </w:t>
      </w:r>
      <w:proofErr w:type="spellStart"/>
      <w:r w:rsidR="00CD30AB" w:rsidRPr="00233D37">
        <w:rPr>
          <w:rStyle w:val="A6"/>
        </w:rPr>
        <w:t>drima</w:t>
      </w:r>
      <w:proofErr w:type="spellEnd"/>
      <w:r w:rsidR="00CD30AB" w:rsidRPr="00233D37">
        <w:rPr>
          <w:rStyle w:val="A6"/>
        </w:rPr>
        <w:t xml:space="preserve"> marketing. </w:t>
      </w:r>
    </w:p>
    <w:p w:rsidR="00CD30AB" w:rsidRPr="00233D37" w:rsidRDefault="00CD30AB" w:rsidP="00CD30AB">
      <w:pPr>
        <w:widowControl/>
        <w:autoSpaceDE w:val="0"/>
        <w:autoSpaceDN w:val="0"/>
        <w:adjustRightInd w:val="0"/>
        <w:spacing w:after="0" w:line="241" w:lineRule="atLeast"/>
        <w:rPr>
          <w:rFonts w:ascii="Arial" w:hAnsi="Arial" w:cs="Arial"/>
          <w:color w:val="000000"/>
          <w:sz w:val="16"/>
          <w:lang w:eastAsia="en-GB"/>
        </w:rPr>
      </w:pPr>
    </w:p>
    <w:p w:rsidR="001550B4" w:rsidRPr="00233D37" w:rsidRDefault="001550B4" w:rsidP="001550B4">
      <w:pPr>
        <w:widowControl/>
        <w:autoSpaceDE w:val="0"/>
        <w:autoSpaceDN w:val="0"/>
        <w:adjustRightInd w:val="0"/>
        <w:spacing w:after="0" w:line="241" w:lineRule="atLeast"/>
        <w:rPr>
          <w:rFonts w:ascii="Times" w:hAnsi="Times" w:cs="Times"/>
          <w:color w:val="000000"/>
          <w:sz w:val="19"/>
          <w:szCs w:val="19"/>
          <w:lang w:eastAsia="en-GB"/>
        </w:rPr>
      </w:pPr>
      <w:r w:rsidRPr="00233D37">
        <w:rPr>
          <w:rFonts w:ascii="Times" w:hAnsi="Times" w:cs="Times"/>
          <w:color w:val="000000"/>
          <w:sz w:val="19"/>
          <w:lang w:eastAsia="en-GB"/>
        </w:rPr>
        <w:t xml:space="preserve">The group’s objectives were to: </w:t>
      </w:r>
    </w:p>
    <w:p w:rsidR="001550B4" w:rsidRPr="00233D37" w:rsidRDefault="001550B4" w:rsidP="001550B4">
      <w:pPr>
        <w:widowControl/>
        <w:autoSpaceDE w:val="0"/>
        <w:autoSpaceDN w:val="0"/>
        <w:adjustRightInd w:val="0"/>
        <w:spacing w:after="0" w:line="241" w:lineRule="atLeast"/>
        <w:rPr>
          <w:rFonts w:ascii="Times" w:hAnsi="Times" w:cs="Times"/>
          <w:color w:val="000000"/>
          <w:sz w:val="19"/>
          <w:szCs w:val="19"/>
          <w:lang w:eastAsia="en-GB"/>
        </w:rPr>
      </w:pPr>
      <w:r w:rsidRPr="00233D37">
        <w:rPr>
          <w:rFonts w:ascii="Times" w:hAnsi="Times" w:cs="Times"/>
          <w:color w:val="000000"/>
          <w:sz w:val="19"/>
          <w:lang w:eastAsia="en-GB"/>
        </w:rPr>
        <w:t xml:space="preserve">• Determine the likely level of demand for </w:t>
      </w:r>
      <w:proofErr w:type="spellStart"/>
      <w:r w:rsidRPr="00233D37">
        <w:rPr>
          <w:rFonts w:ascii="Times" w:hAnsi="Times" w:cs="Times"/>
          <w:color w:val="000000"/>
          <w:sz w:val="19"/>
          <w:lang w:eastAsia="en-GB"/>
        </w:rPr>
        <w:t>roundwood</w:t>
      </w:r>
      <w:proofErr w:type="spellEnd"/>
      <w:r w:rsidRPr="00233D37">
        <w:rPr>
          <w:rFonts w:ascii="Times" w:hAnsi="Times" w:cs="Times"/>
          <w:color w:val="000000"/>
          <w:sz w:val="19"/>
          <w:lang w:eastAsia="en-GB"/>
        </w:rPr>
        <w:t xml:space="preserve">, sawmill co-products and harvest residues on the island of </w:t>
      </w:r>
    </w:p>
    <w:p w:rsidR="001550B4" w:rsidRPr="00233D37" w:rsidRDefault="001550B4" w:rsidP="001550B4">
      <w:pPr>
        <w:widowControl/>
        <w:autoSpaceDE w:val="0"/>
        <w:autoSpaceDN w:val="0"/>
        <w:adjustRightInd w:val="0"/>
        <w:spacing w:after="0" w:line="241" w:lineRule="atLeast"/>
        <w:rPr>
          <w:rFonts w:ascii="Times" w:hAnsi="Times" w:cs="Times"/>
          <w:color w:val="000000"/>
          <w:sz w:val="19"/>
          <w:szCs w:val="19"/>
          <w:lang w:eastAsia="en-GB"/>
        </w:rPr>
      </w:pPr>
      <w:r w:rsidRPr="00233D37">
        <w:rPr>
          <w:rFonts w:ascii="Times" w:hAnsi="Times" w:cs="Times"/>
          <w:color w:val="000000"/>
          <w:sz w:val="19"/>
          <w:lang w:eastAsia="en-GB"/>
        </w:rPr>
        <w:t xml:space="preserve">Ireland from 2011 to 2020 and to </w:t>
      </w:r>
    </w:p>
    <w:p w:rsidR="001550B4" w:rsidRPr="00233D37" w:rsidRDefault="001550B4" w:rsidP="001550B4">
      <w:pPr>
        <w:widowControl/>
        <w:autoSpaceDE w:val="0"/>
        <w:autoSpaceDN w:val="0"/>
        <w:adjustRightInd w:val="0"/>
        <w:spacing w:after="0" w:line="241" w:lineRule="atLeast"/>
        <w:rPr>
          <w:rFonts w:ascii="Times" w:hAnsi="Times" w:cs="Times"/>
          <w:color w:val="000000"/>
          <w:sz w:val="19"/>
          <w:szCs w:val="19"/>
          <w:lang w:eastAsia="en-GB"/>
        </w:rPr>
      </w:pPr>
      <w:r w:rsidRPr="00233D37">
        <w:rPr>
          <w:rFonts w:ascii="Times" w:hAnsi="Times" w:cs="Times"/>
          <w:color w:val="000000"/>
          <w:sz w:val="19"/>
          <w:lang w:eastAsia="en-GB"/>
        </w:rPr>
        <w:t xml:space="preserve">• Identify policy and market issues that are likely to impact on demand and seek ways to identify synergies between </w:t>
      </w:r>
    </w:p>
    <w:p w:rsidR="001550B4" w:rsidRPr="00233D37" w:rsidRDefault="001550B4" w:rsidP="001550B4">
      <w:pPr>
        <w:widowControl/>
        <w:autoSpaceDE w:val="0"/>
        <w:autoSpaceDN w:val="0"/>
        <w:adjustRightInd w:val="0"/>
        <w:spacing w:after="0" w:line="241" w:lineRule="atLeast"/>
        <w:rPr>
          <w:rFonts w:ascii="Times" w:hAnsi="Times" w:cs="Times"/>
          <w:color w:val="000000"/>
          <w:sz w:val="19"/>
          <w:szCs w:val="19"/>
          <w:lang w:eastAsia="en-GB"/>
        </w:rPr>
      </w:pPr>
      <w:proofErr w:type="gramStart"/>
      <w:r w:rsidRPr="00233D37">
        <w:rPr>
          <w:rFonts w:ascii="Times" w:hAnsi="Times" w:cs="Times"/>
          <w:color w:val="000000"/>
          <w:sz w:val="19"/>
          <w:lang w:eastAsia="en-GB"/>
        </w:rPr>
        <w:t>different</w:t>
      </w:r>
      <w:proofErr w:type="gramEnd"/>
      <w:r w:rsidRPr="00233D37">
        <w:rPr>
          <w:rFonts w:ascii="Times" w:hAnsi="Times" w:cs="Times"/>
          <w:color w:val="000000"/>
          <w:sz w:val="19"/>
          <w:lang w:eastAsia="en-GB"/>
        </w:rPr>
        <w:t xml:space="preserve"> demand streams. </w:t>
      </w:r>
    </w:p>
    <w:p w:rsidR="001550B4" w:rsidRPr="00233D37" w:rsidRDefault="001550B4" w:rsidP="001550B4">
      <w:pPr>
        <w:widowControl/>
        <w:autoSpaceDE w:val="0"/>
        <w:autoSpaceDN w:val="0"/>
        <w:adjustRightInd w:val="0"/>
        <w:spacing w:after="0" w:line="241" w:lineRule="atLeast"/>
        <w:jc w:val="left"/>
        <w:rPr>
          <w:rFonts w:ascii="Times" w:hAnsi="Times" w:cs="Times"/>
          <w:color w:val="000000"/>
          <w:sz w:val="19"/>
          <w:lang w:eastAsia="en-GB"/>
        </w:rPr>
      </w:pPr>
    </w:p>
    <w:p w:rsidR="001550B4" w:rsidRPr="00233D37" w:rsidRDefault="001550B4" w:rsidP="001550B4">
      <w:pPr>
        <w:widowControl/>
        <w:autoSpaceDE w:val="0"/>
        <w:autoSpaceDN w:val="0"/>
        <w:adjustRightInd w:val="0"/>
        <w:spacing w:after="0" w:line="241" w:lineRule="atLeast"/>
        <w:jc w:val="left"/>
        <w:rPr>
          <w:rFonts w:ascii="Times" w:hAnsi="Times" w:cs="Times"/>
          <w:color w:val="000000"/>
          <w:sz w:val="19"/>
          <w:lang w:eastAsia="en-GB"/>
        </w:rPr>
      </w:pPr>
      <w:r w:rsidRPr="00233D37">
        <w:rPr>
          <w:rFonts w:ascii="Times" w:hAnsi="Times" w:cs="Times"/>
          <w:color w:val="000000"/>
          <w:sz w:val="19"/>
          <w:lang w:eastAsia="en-GB"/>
        </w:rPr>
        <w:t xml:space="preserve">Demand for </w:t>
      </w:r>
      <w:proofErr w:type="spellStart"/>
      <w:r w:rsidRPr="00233D37">
        <w:rPr>
          <w:rFonts w:ascii="Times" w:hAnsi="Times" w:cs="Times"/>
          <w:color w:val="000000"/>
          <w:sz w:val="19"/>
          <w:lang w:eastAsia="en-GB"/>
        </w:rPr>
        <w:t>roundwood</w:t>
      </w:r>
      <w:proofErr w:type="spellEnd"/>
      <w:r w:rsidRPr="00233D37">
        <w:rPr>
          <w:rFonts w:ascii="Times" w:hAnsi="Times" w:cs="Times"/>
          <w:color w:val="000000"/>
          <w:sz w:val="19"/>
          <w:lang w:eastAsia="en-GB"/>
        </w:rPr>
        <w:t xml:space="preserve"> is forecast to increase from 4.295 M m</w:t>
      </w:r>
      <w:r w:rsidRPr="00233D37">
        <w:rPr>
          <w:rFonts w:ascii="Times" w:hAnsi="Times" w:cs="Times"/>
          <w:color w:val="000000"/>
          <w:sz w:val="11"/>
          <w:lang w:eastAsia="en-GB"/>
        </w:rPr>
        <w:t xml:space="preserve">3 </w:t>
      </w:r>
      <w:r w:rsidRPr="00233D37">
        <w:rPr>
          <w:rFonts w:ascii="Times" w:hAnsi="Times" w:cs="Times"/>
          <w:color w:val="000000"/>
          <w:sz w:val="19"/>
          <w:lang w:eastAsia="en-GB"/>
        </w:rPr>
        <w:t>in 2011 to 6.038 M m</w:t>
      </w:r>
      <w:r w:rsidRPr="00233D37">
        <w:rPr>
          <w:rFonts w:ascii="Times" w:hAnsi="Times" w:cs="Times"/>
          <w:color w:val="000000"/>
          <w:sz w:val="11"/>
          <w:lang w:eastAsia="en-GB"/>
        </w:rPr>
        <w:t xml:space="preserve">3 </w:t>
      </w:r>
      <w:r w:rsidRPr="00233D37">
        <w:rPr>
          <w:rFonts w:ascii="Times" w:hAnsi="Times" w:cs="Times"/>
          <w:color w:val="000000"/>
          <w:sz w:val="19"/>
          <w:lang w:eastAsia="en-GB"/>
        </w:rPr>
        <w:t xml:space="preserve">by 2020 </w:t>
      </w:r>
    </w:p>
    <w:p w:rsidR="001550B4" w:rsidRPr="00233D37" w:rsidRDefault="001550B4" w:rsidP="001550B4">
      <w:pPr>
        <w:widowControl/>
        <w:autoSpaceDE w:val="0"/>
        <w:autoSpaceDN w:val="0"/>
        <w:adjustRightInd w:val="0"/>
        <w:spacing w:after="0" w:line="241" w:lineRule="atLeast"/>
        <w:jc w:val="left"/>
        <w:rPr>
          <w:rFonts w:ascii="Times" w:hAnsi="Times" w:cs="Times"/>
          <w:color w:val="000000"/>
          <w:sz w:val="19"/>
          <w:lang w:eastAsia="en-GB"/>
        </w:rPr>
      </w:pPr>
    </w:p>
    <w:p w:rsidR="00F42D3C" w:rsidRPr="00233D37" w:rsidRDefault="00CD30AB" w:rsidP="001550B4">
      <w:pPr>
        <w:widowControl/>
        <w:autoSpaceDE w:val="0"/>
        <w:autoSpaceDN w:val="0"/>
        <w:adjustRightInd w:val="0"/>
        <w:spacing w:after="0" w:line="241" w:lineRule="atLeast"/>
        <w:jc w:val="left"/>
        <w:rPr>
          <w:rFonts w:ascii="Times" w:hAnsi="Times" w:cs="Times"/>
          <w:color w:val="000000"/>
          <w:sz w:val="19"/>
          <w:lang w:eastAsia="en-GB"/>
        </w:rPr>
      </w:pPr>
      <w:r w:rsidRPr="00233D37">
        <w:rPr>
          <w:rFonts w:ascii="Times" w:hAnsi="Times" w:cs="Times"/>
          <w:color w:val="000000"/>
          <w:sz w:val="19"/>
          <w:lang w:eastAsia="en-GB"/>
        </w:rPr>
        <w:t xml:space="preserve">The </w:t>
      </w:r>
      <w:r w:rsidR="006C71F3" w:rsidRPr="00233D37">
        <w:rPr>
          <w:rFonts w:ascii="Times" w:hAnsi="Times" w:cs="Times"/>
          <w:color w:val="000000"/>
          <w:sz w:val="19"/>
          <w:lang w:eastAsia="en-GB"/>
        </w:rPr>
        <w:t xml:space="preserve">report indicates that the </w:t>
      </w:r>
      <w:r w:rsidRPr="00233D37">
        <w:rPr>
          <w:rFonts w:ascii="Times" w:hAnsi="Times" w:cs="Times"/>
          <w:color w:val="000000"/>
          <w:sz w:val="19"/>
          <w:lang w:eastAsia="en-GB"/>
        </w:rPr>
        <w:t xml:space="preserve">expected demand for forest-based biomass </w:t>
      </w:r>
      <w:r w:rsidR="006C71F3" w:rsidRPr="00233D37">
        <w:rPr>
          <w:rFonts w:ascii="Times" w:hAnsi="Times" w:cs="Times"/>
          <w:color w:val="000000"/>
          <w:sz w:val="19"/>
          <w:lang w:eastAsia="en-GB"/>
        </w:rPr>
        <w:t>on the island of Ireland is 1,589</w:t>
      </w:r>
      <w:r w:rsidR="001550B4" w:rsidRPr="00233D37">
        <w:rPr>
          <w:rFonts w:ascii="Times" w:hAnsi="Times" w:cs="Times"/>
          <w:color w:val="000000"/>
          <w:sz w:val="19"/>
          <w:lang w:eastAsia="en-GB"/>
        </w:rPr>
        <w:t xml:space="preserve"> M m</w:t>
      </w:r>
      <w:r w:rsidR="001550B4" w:rsidRPr="00233D37">
        <w:rPr>
          <w:rFonts w:ascii="Times" w:hAnsi="Times" w:cs="Times"/>
          <w:color w:val="000000"/>
          <w:sz w:val="11"/>
          <w:lang w:eastAsia="en-GB"/>
        </w:rPr>
        <w:t>3</w:t>
      </w:r>
      <w:r w:rsidR="006C71F3" w:rsidRPr="00233D37">
        <w:rPr>
          <w:rFonts w:ascii="Times" w:hAnsi="Times" w:cs="Times"/>
          <w:color w:val="000000"/>
          <w:sz w:val="19"/>
          <w:lang w:eastAsia="en-GB"/>
        </w:rPr>
        <w:t xml:space="preserve"> OB/annum </w:t>
      </w:r>
      <w:r w:rsidRPr="00233D37">
        <w:rPr>
          <w:rFonts w:ascii="Times" w:hAnsi="Times" w:cs="Times"/>
          <w:color w:val="000000"/>
          <w:sz w:val="19"/>
          <w:lang w:eastAsia="en-GB"/>
        </w:rPr>
        <w:t xml:space="preserve">in 2011 </w:t>
      </w:r>
      <w:r w:rsidR="006C71F3" w:rsidRPr="00233D37">
        <w:rPr>
          <w:rFonts w:ascii="Times" w:hAnsi="Times" w:cs="Times"/>
          <w:color w:val="000000"/>
          <w:sz w:val="19"/>
          <w:lang w:eastAsia="en-GB"/>
        </w:rPr>
        <w:t>rising to 3,084</w:t>
      </w:r>
      <w:r w:rsidR="001550B4" w:rsidRPr="00233D37">
        <w:rPr>
          <w:rFonts w:ascii="Times" w:hAnsi="Times" w:cs="Times"/>
          <w:color w:val="000000"/>
          <w:sz w:val="19"/>
          <w:lang w:eastAsia="en-GB"/>
        </w:rPr>
        <w:t xml:space="preserve"> M m</w:t>
      </w:r>
      <w:r w:rsidR="001550B4" w:rsidRPr="00233D37">
        <w:rPr>
          <w:rFonts w:ascii="Times" w:hAnsi="Times" w:cs="Times"/>
          <w:color w:val="000000"/>
          <w:sz w:val="11"/>
          <w:lang w:eastAsia="en-GB"/>
        </w:rPr>
        <w:t>3</w:t>
      </w:r>
      <w:r w:rsidR="006C71F3" w:rsidRPr="00233D37">
        <w:rPr>
          <w:rFonts w:ascii="Times" w:hAnsi="Times" w:cs="Times"/>
          <w:color w:val="000000"/>
          <w:sz w:val="19"/>
          <w:lang w:eastAsia="en-GB"/>
        </w:rPr>
        <w:t xml:space="preserve"> </w:t>
      </w:r>
      <w:r w:rsidR="001550B4" w:rsidRPr="00233D37">
        <w:rPr>
          <w:rFonts w:ascii="Times" w:hAnsi="Times" w:cs="Times"/>
          <w:color w:val="000000"/>
          <w:sz w:val="19"/>
          <w:lang w:eastAsia="en-GB"/>
        </w:rPr>
        <w:t xml:space="preserve">OB/annum </w:t>
      </w:r>
      <w:r w:rsidR="006C71F3" w:rsidRPr="00233D37">
        <w:rPr>
          <w:rFonts w:ascii="Times" w:hAnsi="Times" w:cs="Times"/>
          <w:color w:val="000000"/>
          <w:sz w:val="19"/>
          <w:lang w:eastAsia="en-GB"/>
        </w:rPr>
        <w:t xml:space="preserve">in </w:t>
      </w:r>
      <w:r w:rsidRPr="00233D37">
        <w:rPr>
          <w:rFonts w:ascii="Times" w:hAnsi="Times" w:cs="Times"/>
          <w:color w:val="000000"/>
          <w:sz w:val="19"/>
          <w:lang w:eastAsia="en-GB"/>
        </w:rPr>
        <w:t>2020</w:t>
      </w:r>
      <w:r w:rsidR="006C71F3" w:rsidRPr="00233D37">
        <w:rPr>
          <w:rFonts w:ascii="Times" w:hAnsi="Times" w:cs="Times"/>
          <w:color w:val="000000"/>
          <w:sz w:val="19"/>
          <w:lang w:eastAsia="en-GB"/>
        </w:rPr>
        <w:t>.</w:t>
      </w:r>
    </w:p>
    <w:p w:rsidR="00F42D3C" w:rsidRPr="00233D37" w:rsidRDefault="00F42D3C" w:rsidP="001550B4">
      <w:pPr>
        <w:widowControl/>
        <w:autoSpaceDE w:val="0"/>
        <w:autoSpaceDN w:val="0"/>
        <w:adjustRightInd w:val="0"/>
        <w:spacing w:after="0" w:line="241" w:lineRule="atLeast"/>
        <w:jc w:val="left"/>
        <w:rPr>
          <w:rFonts w:ascii="Times" w:hAnsi="Times" w:cs="Times"/>
          <w:color w:val="000000"/>
          <w:sz w:val="19"/>
          <w:lang w:eastAsia="en-GB"/>
        </w:rPr>
      </w:pPr>
    </w:p>
    <w:p w:rsidR="00FA7D54" w:rsidRPr="00233D37" w:rsidRDefault="00F42D3C" w:rsidP="00F42D3C">
      <w:pPr>
        <w:pStyle w:val="NormalWeb"/>
        <w:rPr>
          <w:rFonts w:ascii="Times New Roman" w:hAnsi="Times New Roman"/>
          <w:sz w:val="20"/>
          <w:lang w:val="en-IE"/>
        </w:rPr>
      </w:pPr>
      <w:r w:rsidRPr="00233D37">
        <w:rPr>
          <w:rFonts w:ascii="Times New Roman" w:hAnsi="Times New Roman"/>
          <w:sz w:val="20"/>
          <w:lang w:val="en-IE"/>
        </w:rPr>
        <w:t>Copies of the report are available to download from the COFORD Website</w:t>
      </w:r>
      <w:r w:rsidR="00277C0C" w:rsidRPr="00233D37">
        <w:rPr>
          <w:rFonts w:ascii="Times New Roman" w:hAnsi="Times New Roman"/>
          <w:sz w:val="20"/>
          <w:lang w:val="en-IE"/>
        </w:rPr>
        <w:t>.</w:t>
      </w:r>
    </w:p>
    <w:p w:rsidR="00F42D3C" w:rsidRPr="00233D37" w:rsidRDefault="00EA585D" w:rsidP="00F42D3C">
      <w:pPr>
        <w:pStyle w:val="NormalWeb"/>
        <w:rPr>
          <w:rFonts w:ascii="Times New Roman" w:hAnsi="Times New Roman"/>
          <w:sz w:val="20"/>
          <w:lang w:val="en-IE"/>
        </w:rPr>
      </w:pPr>
      <w:hyperlink r:id="rId20" w:history="1">
        <w:proofErr w:type="gramStart"/>
        <w:r w:rsidR="00352B3B">
          <w:rPr>
            <w:rStyle w:val="Hyperlink"/>
            <w:rFonts w:ascii="Times New Roman" w:hAnsi="Times New Roman"/>
            <w:sz w:val="20"/>
            <w:lang w:val="en-IE"/>
          </w:rPr>
          <w:t>click</w:t>
        </w:r>
        <w:proofErr w:type="gramEnd"/>
        <w:r w:rsidR="00352B3B">
          <w:rPr>
            <w:rStyle w:val="Hyperlink"/>
            <w:rFonts w:ascii="Times New Roman" w:hAnsi="Times New Roman"/>
            <w:sz w:val="20"/>
            <w:lang w:val="en-IE"/>
          </w:rPr>
          <w:t xml:space="preserve"> here for a link to the copies of the report </w:t>
        </w:r>
      </w:hyperlink>
      <w:r w:rsidR="007343FA" w:rsidRPr="00233D37">
        <w:rPr>
          <w:rFonts w:ascii="Times New Roman" w:hAnsi="Times New Roman"/>
          <w:sz w:val="20"/>
          <w:lang w:val="en-IE"/>
        </w:rPr>
        <w:t xml:space="preserve"> </w:t>
      </w:r>
    </w:p>
    <w:p w:rsidR="000B549B" w:rsidRPr="00233D37" w:rsidRDefault="00F42D3C" w:rsidP="00F42D3C">
      <w:pPr>
        <w:pStyle w:val="NormalWeb"/>
        <w:rPr>
          <w:rFonts w:ascii="Times New Roman" w:hAnsi="Times New Roman"/>
          <w:sz w:val="20"/>
          <w:lang w:val="en-IE"/>
        </w:rPr>
      </w:pPr>
      <w:r w:rsidRPr="00233D37">
        <w:rPr>
          <w:rFonts w:ascii="Times New Roman" w:hAnsi="Times New Roman"/>
          <w:sz w:val="20"/>
          <w:lang w:val="en-IE"/>
        </w:rPr>
        <w:t xml:space="preserve">Or </w:t>
      </w:r>
    </w:p>
    <w:p w:rsidR="000B549B" w:rsidRPr="00233D37" w:rsidRDefault="000B549B" w:rsidP="00F42D3C">
      <w:pPr>
        <w:pStyle w:val="NormalWeb"/>
        <w:rPr>
          <w:rFonts w:ascii="Times New Roman" w:eastAsia="Times New Roman" w:hAnsi="Times New Roman"/>
          <w:color w:val="auto"/>
          <w:sz w:val="20"/>
          <w:lang w:val="en-IE" w:eastAsia="en-GB"/>
        </w:rPr>
      </w:pPr>
      <w:proofErr w:type="gramStart"/>
      <w:r w:rsidRPr="00233D37">
        <w:rPr>
          <w:rFonts w:ascii="Times New Roman" w:hAnsi="Times New Roman"/>
          <w:sz w:val="20"/>
          <w:lang w:val="en-IE"/>
        </w:rPr>
        <w:t>may</w:t>
      </w:r>
      <w:proofErr w:type="gramEnd"/>
      <w:r w:rsidR="00F42D3C" w:rsidRPr="00233D37">
        <w:rPr>
          <w:rFonts w:ascii="Times New Roman" w:hAnsi="Times New Roman"/>
          <w:sz w:val="20"/>
          <w:lang w:val="en-IE"/>
        </w:rPr>
        <w:t xml:space="preserve"> be </w:t>
      </w:r>
      <w:r w:rsidRPr="00233D37">
        <w:rPr>
          <w:rFonts w:ascii="Times New Roman" w:eastAsia="Times New Roman" w:hAnsi="Times New Roman"/>
          <w:color w:val="auto"/>
          <w:sz w:val="20"/>
          <w:lang w:val="en-IE" w:eastAsia="en-GB"/>
        </w:rPr>
        <w:t>ordered</w:t>
      </w:r>
      <w:r w:rsidR="00F42D3C" w:rsidRPr="00233D37">
        <w:rPr>
          <w:rFonts w:ascii="Times New Roman" w:eastAsia="Times New Roman" w:hAnsi="Times New Roman"/>
          <w:color w:val="auto"/>
          <w:sz w:val="20"/>
          <w:lang w:val="en-IE" w:eastAsia="en-GB"/>
        </w:rPr>
        <w:t xml:space="preserve"> online at </w:t>
      </w:r>
      <w:hyperlink r:id="rId21" w:history="1">
        <w:r w:rsidR="00F42D3C" w:rsidRPr="00233D37">
          <w:rPr>
            <w:rStyle w:val="Hyperlink"/>
            <w:rFonts w:ascii="Times New Roman" w:hAnsi="Times New Roman"/>
            <w:sz w:val="20"/>
            <w:lang w:val="en-IE" w:eastAsia="en-GB"/>
          </w:rPr>
          <w:t>www.coford.ie</w:t>
        </w:r>
      </w:hyperlink>
      <w:r w:rsidR="00F42D3C" w:rsidRPr="00233D37">
        <w:rPr>
          <w:rFonts w:ascii="Times New Roman" w:eastAsia="Times New Roman" w:hAnsi="Times New Roman"/>
          <w:color w:val="auto"/>
          <w:sz w:val="20"/>
          <w:lang w:val="en-IE" w:eastAsia="en-GB"/>
        </w:rPr>
        <w:t xml:space="preserve">. All orders will be forwarded to Government Publications. </w:t>
      </w:r>
    </w:p>
    <w:p w:rsidR="000B549B" w:rsidRPr="00233D37" w:rsidRDefault="00F42D3C" w:rsidP="00F42D3C">
      <w:pPr>
        <w:pStyle w:val="NormalWeb"/>
        <w:rPr>
          <w:rFonts w:ascii="Times New Roman" w:eastAsia="Times New Roman" w:hAnsi="Times New Roman"/>
          <w:color w:val="auto"/>
          <w:sz w:val="20"/>
          <w:lang w:val="en-IE" w:eastAsia="en-GB"/>
        </w:rPr>
      </w:pPr>
      <w:r w:rsidRPr="00233D37">
        <w:rPr>
          <w:rFonts w:ascii="Times New Roman" w:eastAsia="Times New Roman" w:hAnsi="Times New Roman"/>
          <w:color w:val="auto"/>
          <w:sz w:val="20"/>
          <w:lang w:val="en-IE" w:eastAsia="en-GB"/>
        </w:rPr>
        <w:t>When the order is received you will be contacted to arrange credit card payment prior to shipping.</w:t>
      </w:r>
      <w:r w:rsidRPr="00233D37">
        <w:rPr>
          <w:rFonts w:ascii="Times New Roman" w:eastAsia="Times New Roman" w:hAnsi="Times New Roman"/>
          <w:color w:val="auto"/>
          <w:sz w:val="20"/>
          <w:lang w:val="en-IE" w:eastAsia="en-GB"/>
        </w:rPr>
        <w:br/>
      </w:r>
    </w:p>
    <w:p w:rsidR="00F42D3C" w:rsidRPr="00233D37" w:rsidRDefault="00F42D3C" w:rsidP="00F42D3C">
      <w:pPr>
        <w:pStyle w:val="NormalWeb"/>
        <w:rPr>
          <w:rFonts w:ascii="Times New Roman" w:eastAsia="Times New Roman" w:hAnsi="Times New Roman"/>
          <w:color w:val="auto"/>
          <w:sz w:val="20"/>
          <w:lang w:val="en-IE" w:eastAsia="en-GB"/>
        </w:rPr>
      </w:pPr>
      <w:r w:rsidRPr="00233D37">
        <w:rPr>
          <w:rFonts w:ascii="Times New Roman" w:eastAsia="Times New Roman" w:hAnsi="Times New Roman"/>
          <w:color w:val="auto"/>
          <w:sz w:val="20"/>
          <w:lang w:val="en-IE" w:eastAsia="en-GB"/>
        </w:rPr>
        <w:t>Orders can also be placed directly via:</w:t>
      </w:r>
    </w:p>
    <w:p w:rsidR="00F42D3C" w:rsidRPr="00233D37" w:rsidRDefault="00F42D3C" w:rsidP="00F42D3C">
      <w:pPr>
        <w:widowControl/>
        <w:numPr>
          <w:ilvl w:val="0"/>
          <w:numId w:val="12"/>
        </w:numPr>
        <w:spacing w:before="100" w:beforeAutospacing="1" w:afterAutospacing="1" w:line="240" w:lineRule="auto"/>
        <w:jc w:val="left"/>
        <w:rPr>
          <w:lang w:eastAsia="en-GB"/>
        </w:rPr>
      </w:pPr>
      <w:r w:rsidRPr="00233D37">
        <w:rPr>
          <w:lang w:eastAsia="en-GB"/>
        </w:rPr>
        <w:t xml:space="preserve">Government Publications Sales Office, Sun Alliance House, </w:t>
      </w:r>
      <w:proofErr w:type="spellStart"/>
      <w:r w:rsidRPr="00233D37">
        <w:rPr>
          <w:lang w:eastAsia="en-GB"/>
        </w:rPr>
        <w:t>Molesworth</w:t>
      </w:r>
      <w:proofErr w:type="spellEnd"/>
      <w:r w:rsidRPr="00233D37">
        <w:rPr>
          <w:lang w:eastAsia="en-GB"/>
        </w:rPr>
        <w:t xml:space="preserve"> Street, Dublin 2 </w:t>
      </w:r>
    </w:p>
    <w:p w:rsidR="00F42D3C" w:rsidRPr="00233D37" w:rsidRDefault="00F42D3C" w:rsidP="00F42D3C">
      <w:pPr>
        <w:widowControl/>
        <w:numPr>
          <w:ilvl w:val="0"/>
          <w:numId w:val="12"/>
        </w:numPr>
        <w:spacing w:before="100" w:beforeAutospacing="1" w:afterAutospacing="1" w:line="240" w:lineRule="auto"/>
        <w:jc w:val="left"/>
        <w:rPr>
          <w:lang w:eastAsia="en-GB"/>
        </w:rPr>
      </w:pPr>
      <w:r w:rsidRPr="00233D37">
        <w:rPr>
          <w:lang w:eastAsia="en-GB"/>
        </w:rPr>
        <w:t xml:space="preserve">Government Publications, Postal Trade Section, Unit 20, Lakeside Retail Park, </w:t>
      </w:r>
      <w:proofErr w:type="spellStart"/>
      <w:r w:rsidRPr="00233D37">
        <w:rPr>
          <w:lang w:eastAsia="en-GB"/>
        </w:rPr>
        <w:t>Claremorris</w:t>
      </w:r>
      <w:proofErr w:type="spellEnd"/>
      <w:r w:rsidRPr="00233D37">
        <w:rPr>
          <w:lang w:eastAsia="en-GB"/>
        </w:rPr>
        <w:t xml:space="preserve">, Co Mayo. </w:t>
      </w:r>
    </w:p>
    <w:p w:rsidR="00712C74" w:rsidRPr="00233D37" w:rsidRDefault="00F42D3C" w:rsidP="00352B3B">
      <w:pPr>
        <w:widowControl/>
        <w:autoSpaceDE w:val="0"/>
        <w:autoSpaceDN w:val="0"/>
        <w:adjustRightInd w:val="0"/>
        <w:spacing w:after="0" w:line="241" w:lineRule="atLeast"/>
        <w:jc w:val="left"/>
        <w:rPr>
          <w:b/>
        </w:rPr>
      </w:pPr>
      <w:r w:rsidRPr="00233D37">
        <w:rPr>
          <w:lang w:eastAsia="en-GB"/>
        </w:rPr>
        <w:t xml:space="preserve">Tel: 01 647 6834; Fax: 094 937 8964; Email: </w:t>
      </w:r>
      <w:hyperlink r:id="rId22" w:history="1">
        <w:r w:rsidRPr="00233D37">
          <w:rPr>
            <w:rStyle w:val="Hyperlink"/>
            <w:lang w:eastAsia="en-GB"/>
          </w:rPr>
          <w:t>pubsales@opw.ie</w:t>
        </w:r>
      </w:hyperlink>
      <w:bookmarkEnd w:id="8"/>
      <w:bookmarkEnd w:id="9"/>
      <w:bookmarkEnd w:id="10"/>
    </w:p>
    <w:p w:rsidR="00436733" w:rsidRPr="00233D37"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rPr>
      </w:pPr>
      <w:r w:rsidRPr="00233D37">
        <w:rPr>
          <w:rFonts w:ascii="Arial Black" w:hAnsi="Arial Black"/>
          <w:b w:val="0"/>
          <w:color w:val="008000"/>
          <w:sz w:val="48"/>
        </w:rPr>
        <w:t xml:space="preserve">Events </w:t>
      </w:r>
    </w:p>
    <w:p w:rsidR="007F0680" w:rsidRPr="00233D37" w:rsidRDefault="007F0680" w:rsidP="00D121AA">
      <w:pPr>
        <w:jc w:val="center"/>
        <w:rPr>
          <w:rFonts w:ascii="Verdana" w:hAnsi="Verdana"/>
          <w:b/>
          <w:sz w:val="28"/>
          <w:szCs w:val="28"/>
        </w:rPr>
      </w:pPr>
    </w:p>
    <w:p w:rsidR="00D121AA" w:rsidRPr="00233D37" w:rsidRDefault="00D121AA" w:rsidP="007F0680">
      <w:pPr>
        <w:shd w:val="clear" w:color="auto" w:fill="CCFFCC"/>
        <w:jc w:val="center"/>
        <w:rPr>
          <w:rFonts w:ascii="Verdana" w:hAnsi="Verdana"/>
          <w:b/>
          <w:sz w:val="28"/>
          <w:szCs w:val="28"/>
        </w:rPr>
      </w:pPr>
      <w:r w:rsidRPr="00233D37">
        <w:rPr>
          <w:rFonts w:ascii="Arial" w:hAnsi="Arial"/>
          <w:b/>
          <w:sz w:val="28"/>
          <w:szCs w:val="28"/>
        </w:rPr>
        <w:t>Updated</w:t>
      </w:r>
      <w:r w:rsidRPr="00233D37">
        <w:rPr>
          <w:rFonts w:ascii="Verdana" w:hAnsi="Verdana"/>
          <w:b/>
          <w:sz w:val="28"/>
          <w:szCs w:val="28"/>
        </w:rPr>
        <w:t xml:space="preserve"> </w:t>
      </w:r>
      <w:r w:rsidRPr="00233D37">
        <w:rPr>
          <w:rFonts w:ascii="Verdana" w:hAnsi="Verdana"/>
          <w:b/>
          <w:color w:val="000000"/>
          <w:sz w:val="28"/>
          <w:szCs w:val="28"/>
        </w:rPr>
        <w:t xml:space="preserve">COFORD </w:t>
      </w:r>
      <w:r w:rsidRPr="00233D37">
        <w:rPr>
          <w:rStyle w:val="fieldlabel"/>
          <w:rFonts w:ascii="Verdana" w:hAnsi="Verdana"/>
          <w:color w:val="000000"/>
          <w:sz w:val="28"/>
          <w:szCs w:val="28"/>
        </w:rPr>
        <w:t>Timber Supply FORECAST GIS Application</w:t>
      </w:r>
    </w:p>
    <w:p w:rsidR="00D121AA" w:rsidRPr="00233D37" w:rsidRDefault="00D121AA" w:rsidP="00D121AA">
      <w:pPr>
        <w:jc w:val="center"/>
        <w:rPr>
          <w:rFonts w:ascii="Arial" w:hAnsi="Arial"/>
          <w:b/>
          <w:sz w:val="24"/>
          <w:szCs w:val="24"/>
          <w:lang w:eastAsia="en-GB"/>
        </w:rPr>
      </w:pPr>
      <w:r w:rsidRPr="00233D37">
        <w:rPr>
          <w:rFonts w:ascii="Arial" w:hAnsi="Arial"/>
          <w:b/>
          <w:sz w:val="24"/>
          <w:szCs w:val="24"/>
          <w:shd w:val="clear" w:color="auto" w:fill="CCFFCC"/>
          <w:lang w:eastAsia="en-GB"/>
        </w:rPr>
        <w:t>W O R K S H O P S</w:t>
      </w:r>
    </w:p>
    <w:p w:rsidR="00D121AA" w:rsidRPr="00233D37" w:rsidRDefault="00D121AA" w:rsidP="00D121AA">
      <w:pPr>
        <w:jc w:val="center"/>
        <w:outlineLvl w:val="1"/>
        <w:rPr>
          <w:rFonts w:ascii="Arial" w:hAnsi="Arial"/>
          <w:i/>
          <w:color w:val="008000"/>
          <w:lang w:eastAsia="en-GB"/>
        </w:rPr>
      </w:pPr>
      <w:proofErr w:type="spellStart"/>
      <w:r w:rsidRPr="00233D37">
        <w:rPr>
          <w:rFonts w:ascii="Arial" w:hAnsi="Arial"/>
          <w:i/>
          <w:color w:val="008000"/>
          <w:lang w:eastAsia="en-GB"/>
        </w:rPr>
        <w:t>Killeshin</w:t>
      </w:r>
      <w:proofErr w:type="spellEnd"/>
      <w:r w:rsidRPr="00233D37">
        <w:rPr>
          <w:rFonts w:ascii="Arial" w:hAnsi="Arial"/>
          <w:i/>
          <w:color w:val="008000"/>
          <w:lang w:eastAsia="en-GB"/>
        </w:rPr>
        <w:t xml:space="preserve"> Hotel, </w:t>
      </w:r>
      <w:proofErr w:type="spellStart"/>
      <w:r w:rsidRPr="00233D37">
        <w:rPr>
          <w:rFonts w:ascii="Arial" w:hAnsi="Arial"/>
          <w:i/>
          <w:color w:val="008000"/>
          <w:lang w:eastAsia="en-GB"/>
        </w:rPr>
        <w:t>Portlaoise</w:t>
      </w:r>
      <w:proofErr w:type="spellEnd"/>
    </w:p>
    <w:p w:rsidR="00D121AA" w:rsidRPr="00233D37" w:rsidRDefault="00D121AA" w:rsidP="00D121AA">
      <w:pPr>
        <w:jc w:val="center"/>
        <w:rPr>
          <w:rFonts w:ascii="Arial" w:hAnsi="Arial"/>
          <w:i/>
          <w:color w:val="008000"/>
          <w:lang w:eastAsia="en-GB"/>
        </w:rPr>
      </w:pPr>
      <w:r w:rsidRPr="00233D37">
        <w:rPr>
          <w:rFonts w:ascii="Arial" w:hAnsi="Arial"/>
          <w:i/>
          <w:color w:val="008000"/>
          <w:lang w:eastAsia="en-GB"/>
        </w:rPr>
        <w:t>28 and 29 April 2011</w:t>
      </w:r>
    </w:p>
    <w:p w:rsidR="00D121AA" w:rsidRPr="00233D37" w:rsidRDefault="00D121AA" w:rsidP="00D121AA">
      <w:pPr>
        <w:jc w:val="center"/>
        <w:rPr>
          <w:rFonts w:ascii="Verdana" w:hAnsi="Verdana"/>
          <w:b/>
          <w:lang w:eastAsia="en-GB"/>
        </w:rPr>
      </w:pPr>
    </w:p>
    <w:p w:rsidR="00D121AA" w:rsidRPr="00233D37" w:rsidRDefault="00D121AA" w:rsidP="00D121AA">
      <w:r w:rsidRPr="00233D37">
        <w:t xml:space="preserve">The COFORD </w:t>
      </w:r>
      <w:r w:rsidRPr="00233D37">
        <w:rPr>
          <w:rStyle w:val="fieldlabel"/>
          <w:rFonts w:ascii="Times New Roman" w:hAnsi="Times New Roman"/>
          <w:b w:val="0"/>
          <w:color w:val="000000"/>
          <w:sz w:val="20"/>
          <w:szCs w:val="20"/>
        </w:rPr>
        <w:t>Timber Supply FORECAST GIS Application</w:t>
      </w:r>
      <w:r w:rsidRPr="00233D37">
        <w:rPr>
          <w:rStyle w:val="fieldlabel"/>
          <w:rFonts w:ascii="Times New Roman" w:hAnsi="Times New Roman"/>
          <w:color w:val="000000"/>
          <w:sz w:val="20"/>
          <w:szCs w:val="20"/>
        </w:rPr>
        <w:t xml:space="preserve"> </w:t>
      </w:r>
      <w:r w:rsidRPr="00233D37">
        <w:t xml:space="preserve">has been updated and expanded in scope over the past two years by the UCD FORECAST project team. </w:t>
      </w:r>
    </w:p>
    <w:p w:rsidR="00D121AA" w:rsidRPr="00233D37" w:rsidRDefault="00D121AA" w:rsidP="00D121AA"/>
    <w:p w:rsidR="00D121AA" w:rsidRPr="00233D37" w:rsidRDefault="00D121AA" w:rsidP="00D121AA">
      <w:r w:rsidRPr="00233D37">
        <w:t xml:space="preserve">Workshops will be held by </w:t>
      </w:r>
      <w:proofErr w:type="spellStart"/>
      <w:r w:rsidRPr="00233D37">
        <w:t>Dr.</w:t>
      </w:r>
      <w:proofErr w:type="spellEnd"/>
      <w:r w:rsidRPr="00233D37">
        <w:t xml:space="preserve"> </w:t>
      </w:r>
      <w:proofErr w:type="spellStart"/>
      <w:r w:rsidRPr="00233D37">
        <w:t>Máirtín</w:t>
      </w:r>
      <w:proofErr w:type="spellEnd"/>
      <w:r w:rsidRPr="00233D37">
        <w:t xml:space="preserve"> Mac </w:t>
      </w:r>
      <w:proofErr w:type="spellStart"/>
      <w:r w:rsidRPr="00233D37">
        <w:t>Siúrtáin</w:t>
      </w:r>
      <w:proofErr w:type="spellEnd"/>
      <w:r w:rsidRPr="00233D37">
        <w:t xml:space="preserve">, Forestry, UCD and Henry Phillips to outline the use of the application and its ability to generate local wood production forecasts. All participants are asked to bring along their own web enabled PC, running Windows, with a </w:t>
      </w:r>
      <w:proofErr w:type="spellStart"/>
      <w:r w:rsidRPr="00233D37">
        <w:t>mimimum</w:t>
      </w:r>
      <w:proofErr w:type="spellEnd"/>
      <w:r w:rsidRPr="00233D37">
        <w:t xml:space="preserve"> of 500 MB free hard disk space. High speed broad band is required to access the </w:t>
      </w:r>
      <w:r w:rsidRPr="00233D37">
        <w:rPr>
          <w:rStyle w:val="fieldlabel"/>
          <w:color w:val="000000"/>
        </w:rPr>
        <w:t>Timber Supply FORECAST GIS Application.</w:t>
      </w:r>
    </w:p>
    <w:p w:rsidR="00D121AA" w:rsidRPr="00233D37" w:rsidRDefault="00D121AA" w:rsidP="00D121AA">
      <w:pPr>
        <w:spacing w:before="120" w:after="120" w:line="0" w:lineRule="atLeast"/>
        <w:jc w:val="center"/>
        <w:outlineLvl w:val="1"/>
        <w:rPr>
          <w:lang w:eastAsia="en-GB"/>
        </w:rPr>
      </w:pPr>
      <w:r w:rsidRPr="00233D37">
        <w:rPr>
          <w:lang w:eastAsia="en-GB"/>
        </w:rPr>
        <w:t> Details</w:t>
      </w:r>
    </w:p>
    <w:p w:rsidR="00D121AA" w:rsidRPr="00233D37" w:rsidRDefault="00D121AA" w:rsidP="00D121AA">
      <w:pPr>
        <w:spacing w:line="0" w:lineRule="atLeast"/>
        <w:jc w:val="center"/>
        <w:outlineLvl w:val="1"/>
        <w:rPr>
          <w:lang w:eastAsia="en-GB"/>
        </w:rPr>
      </w:pPr>
      <w:r w:rsidRPr="00233D37">
        <w:rPr>
          <w:lang w:eastAsia="en-GB"/>
        </w:rPr>
        <w:t xml:space="preserve">Two half-day Workshops will be held on Thursday 28 April 2011 </w:t>
      </w:r>
    </w:p>
    <w:p w:rsidR="00D121AA" w:rsidRPr="00233D37" w:rsidRDefault="00D121AA" w:rsidP="00D121AA">
      <w:pPr>
        <w:spacing w:line="0" w:lineRule="atLeast"/>
        <w:jc w:val="center"/>
        <w:rPr>
          <w:lang w:eastAsia="en-GB"/>
        </w:rPr>
      </w:pPr>
      <w:r w:rsidRPr="00233D37">
        <w:rPr>
          <w:lang w:eastAsia="en-GB"/>
        </w:rPr>
        <w:t>Workshop 1</w:t>
      </w:r>
      <w:r w:rsidRPr="00233D37">
        <w:rPr>
          <w:lang w:eastAsia="en-GB"/>
        </w:rPr>
        <w:tab/>
        <w:t xml:space="preserve">10:00 - 12:30 </w:t>
      </w:r>
    </w:p>
    <w:p w:rsidR="00D121AA" w:rsidRPr="00233D37" w:rsidRDefault="00D121AA" w:rsidP="00D121AA">
      <w:pPr>
        <w:spacing w:line="0" w:lineRule="atLeast"/>
        <w:jc w:val="center"/>
        <w:rPr>
          <w:lang w:eastAsia="en-GB"/>
        </w:rPr>
      </w:pPr>
      <w:r w:rsidRPr="00233D37">
        <w:rPr>
          <w:lang w:eastAsia="en-GB"/>
        </w:rPr>
        <w:lastRenderedPageBreak/>
        <w:t>Workshop 2</w:t>
      </w:r>
      <w:r w:rsidRPr="00233D37">
        <w:rPr>
          <w:lang w:eastAsia="en-GB"/>
        </w:rPr>
        <w:tab/>
        <w:t>14:00 - 16:30</w:t>
      </w:r>
    </w:p>
    <w:p w:rsidR="00D121AA" w:rsidRDefault="00D121AA" w:rsidP="00D121AA">
      <w:pPr>
        <w:spacing w:line="0" w:lineRule="atLeast"/>
        <w:jc w:val="center"/>
        <w:outlineLvl w:val="1"/>
        <w:rPr>
          <w:lang w:eastAsia="en-GB"/>
        </w:rPr>
      </w:pPr>
      <w:r w:rsidRPr="00233D37">
        <w:rPr>
          <w:lang w:eastAsia="en-GB"/>
        </w:rPr>
        <w:t>A third half-day Workshop will be held on Friday 29 April 2011</w:t>
      </w:r>
    </w:p>
    <w:p w:rsidR="00D121AA" w:rsidRDefault="00D121AA" w:rsidP="00D121AA">
      <w:pPr>
        <w:spacing w:line="0" w:lineRule="atLeast"/>
        <w:jc w:val="center"/>
        <w:rPr>
          <w:lang w:eastAsia="en-GB"/>
        </w:rPr>
      </w:pPr>
      <w:r w:rsidRPr="00233D37">
        <w:rPr>
          <w:lang w:eastAsia="en-GB"/>
        </w:rPr>
        <w:t xml:space="preserve">Workshop 3 </w:t>
      </w:r>
      <w:r w:rsidRPr="00233D37">
        <w:rPr>
          <w:lang w:eastAsia="en-GB"/>
        </w:rPr>
        <w:tab/>
        <w:t>10:00 - 12:30</w:t>
      </w:r>
    </w:p>
    <w:p w:rsidR="00352B3B" w:rsidRPr="00233D37" w:rsidRDefault="00352B3B" w:rsidP="00D121AA">
      <w:pPr>
        <w:spacing w:line="0" w:lineRule="atLeast"/>
        <w:jc w:val="center"/>
        <w:rPr>
          <w:lang w:eastAsia="en-GB"/>
        </w:rPr>
      </w:pPr>
    </w:p>
    <w:p w:rsidR="00D121AA" w:rsidRPr="00352B3B" w:rsidRDefault="00D121AA" w:rsidP="00352B3B">
      <w:pPr>
        <w:rPr>
          <w:rStyle w:val="Emphasis"/>
        </w:rPr>
      </w:pPr>
      <w:r w:rsidRPr="00352B3B">
        <w:rPr>
          <w:rStyle w:val="Emphasis"/>
        </w:rPr>
        <w:t>If the numbers booking exceed our expectations an additional fourth Workshop will be held on Friday 29 April 2011</w:t>
      </w:r>
    </w:p>
    <w:p w:rsidR="00D121AA" w:rsidRPr="00233D37" w:rsidRDefault="00D121AA" w:rsidP="00D121AA">
      <w:pPr>
        <w:spacing w:line="0" w:lineRule="atLeast"/>
        <w:jc w:val="center"/>
        <w:rPr>
          <w:lang w:eastAsia="en-GB"/>
        </w:rPr>
      </w:pPr>
      <w:r w:rsidRPr="00233D37">
        <w:rPr>
          <w:lang w:eastAsia="en-GB"/>
        </w:rPr>
        <w:t xml:space="preserve">Workshop 4 </w:t>
      </w:r>
      <w:r w:rsidRPr="00233D37">
        <w:rPr>
          <w:lang w:eastAsia="en-GB"/>
        </w:rPr>
        <w:tab/>
        <w:t>14:00 - 16:30</w:t>
      </w:r>
    </w:p>
    <w:p w:rsidR="00D121AA" w:rsidRPr="00233D37" w:rsidRDefault="00D121AA" w:rsidP="00D121AA">
      <w:pPr>
        <w:spacing w:before="120" w:after="120" w:line="0" w:lineRule="atLeast"/>
        <w:jc w:val="center"/>
        <w:outlineLvl w:val="1"/>
        <w:rPr>
          <w:lang w:eastAsia="en-GB"/>
        </w:rPr>
      </w:pPr>
      <w:r w:rsidRPr="00233D37">
        <w:rPr>
          <w:lang w:eastAsia="en-GB"/>
        </w:rPr>
        <w:t xml:space="preserve">Venue: </w:t>
      </w:r>
      <w:proofErr w:type="spellStart"/>
      <w:r w:rsidRPr="00233D37">
        <w:rPr>
          <w:lang w:eastAsia="en-GB"/>
        </w:rPr>
        <w:t>Killeshin</w:t>
      </w:r>
      <w:proofErr w:type="spellEnd"/>
      <w:r w:rsidRPr="00233D37">
        <w:rPr>
          <w:lang w:eastAsia="en-GB"/>
        </w:rPr>
        <w:t xml:space="preserve"> Hotel, </w:t>
      </w:r>
      <w:proofErr w:type="spellStart"/>
      <w:r w:rsidRPr="00233D37">
        <w:rPr>
          <w:lang w:eastAsia="en-GB"/>
        </w:rPr>
        <w:t>Portlaoise</w:t>
      </w:r>
      <w:proofErr w:type="spellEnd"/>
    </w:p>
    <w:p w:rsidR="00D121AA" w:rsidRPr="00233D37" w:rsidRDefault="00D121AA" w:rsidP="00D121AA">
      <w:pPr>
        <w:rPr>
          <w:lang w:eastAsia="en-GB"/>
        </w:rPr>
      </w:pPr>
      <w:r w:rsidRPr="00233D37">
        <w:rPr>
          <w:color w:val="000000"/>
          <w:lang w:eastAsia="en-GB"/>
        </w:rPr>
        <w:t>Registration fee is €50.00 per person payable in advance.</w:t>
      </w:r>
      <w:r w:rsidRPr="00233D37">
        <w:rPr>
          <w:lang w:eastAsia="en-GB"/>
        </w:rPr>
        <w:t xml:space="preserve"> This includes a copy of the </w:t>
      </w:r>
      <w:r w:rsidRPr="00233D37">
        <w:t xml:space="preserve">All Ireland </w:t>
      </w:r>
      <w:proofErr w:type="spellStart"/>
      <w:r w:rsidRPr="00233D37">
        <w:t>Roundwood</w:t>
      </w:r>
      <w:proofErr w:type="spellEnd"/>
      <w:r w:rsidRPr="00233D37">
        <w:t xml:space="preserve"> Production Forecast 2011-2028 by Henry Phillips, a CD containing the FORECAST application, and documentation. T</w:t>
      </w:r>
      <w:r w:rsidRPr="00233D37">
        <w:rPr>
          <w:lang w:eastAsia="en-GB"/>
        </w:rPr>
        <w:t>ea/coffee will be provided. Lunch is not included.  Each Workshop is limited to 20 participants.</w:t>
      </w:r>
    </w:p>
    <w:p w:rsidR="00D121AA" w:rsidRPr="00233D37" w:rsidRDefault="00D121AA" w:rsidP="00D121AA">
      <w:pPr>
        <w:jc w:val="left"/>
        <w:rPr>
          <w:lang w:eastAsia="en-GB"/>
        </w:rPr>
      </w:pPr>
    </w:p>
    <w:p w:rsidR="00D121AA" w:rsidRPr="00233D37" w:rsidRDefault="00D121AA" w:rsidP="00D121AA">
      <w:pPr>
        <w:jc w:val="left"/>
        <w:rPr>
          <w:lang w:eastAsia="en-GB"/>
        </w:rPr>
      </w:pPr>
      <w:r w:rsidRPr="00233D37">
        <w:rPr>
          <w:lang w:eastAsia="en-GB"/>
        </w:rPr>
        <w:t xml:space="preserve">Please complete the attached registration form and email to </w:t>
      </w:r>
      <w:hyperlink r:id="rId23" w:tooltip="mailto:orla.cashen@agriculture.gov.ie" w:history="1">
        <w:r w:rsidRPr="00233D37">
          <w:rPr>
            <w:color w:val="0000FF"/>
            <w:u w:val="single"/>
            <w:lang w:eastAsia="en-GB"/>
          </w:rPr>
          <w:t>orla.cashen@agriculture.gov.ie</w:t>
        </w:r>
      </w:hyperlink>
    </w:p>
    <w:p w:rsidR="00D121AA" w:rsidRPr="00233D37" w:rsidRDefault="00D121AA" w:rsidP="00D121AA">
      <w:pPr>
        <w:jc w:val="left"/>
        <w:rPr>
          <w:lang w:eastAsia="en-GB"/>
        </w:rPr>
      </w:pPr>
    </w:p>
    <w:p w:rsidR="00D121AA" w:rsidRPr="00233D37" w:rsidRDefault="00D121AA" w:rsidP="00352B3B">
      <w:pPr>
        <w:spacing w:line="240" w:lineRule="atLeast"/>
        <w:jc w:val="left"/>
        <w:rPr>
          <w:lang w:eastAsia="en-GB"/>
        </w:rPr>
      </w:pPr>
      <w:r w:rsidRPr="00233D37">
        <w:rPr>
          <w:lang w:eastAsia="en-GB"/>
        </w:rPr>
        <w:t>Payment details will be forwarded upon receipt of registration form.  When making a transfer or lodgement please include your name as a reference for identification.</w:t>
      </w:r>
      <w:r w:rsidR="00352B3B" w:rsidRPr="00233D37">
        <w:rPr>
          <w:lang w:eastAsia="en-GB"/>
        </w:rPr>
        <w:t xml:space="preserve"> </w:t>
      </w:r>
    </w:p>
    <w:p w:rsidR="00D121AA" w:rsidRPr="00233D37" w:rsidRDefault="00D121AA" w:rsidP="00D121AA">
      <w:r w:rsidRPr="00233D37">
        <w:rPr>
          <w:lang w:eastAsia="en-GB"/>
        </w:rPr>
        <w:t xml:space="preserve">DEADLINE </w:t>
      </w:r>
      <w:proofErr w:type="gramStart"/>
      <w:r w:rsidRPr="00233D37">
        <w:rPr>
          <w:lang w:eastAsia="en-GB"/>
        </w:rPr>
        <w:t>FOR  PAYMENT</w:t>
      </w:r>
      <w:proofErr w:type="gramEnd"/>
      <w:r w:rsidRPr="00233D37">
        <w:rPr>
          <w:lang w:eastAsia="en-GB"/>
        </w:rPr>
        <w:t xml:space="preserve"> Please note that there is a deadline of 20 April 2011 for registration and payment to ensure a place at any of the workshops. For all Registration queries please contact </w:t>
      </w:r>
      <w:proofErr w:type="spellStart"/>
      <w:r w:rsidRPr="00233D37">
        <w:rPr>
          <w:lang w:eastAsia="en-GB"/>
        </w:rPr>
        <w:t>Orla</w:t>
      </w:r>
      <w:proofErr w:type="spellEnd"/>
      <w:r w:rsidRPr="00233D37">
        <w:rPr>
          <w:lang w:eastAsia="en-GB"/>
        </w:rPr>
        <w:t xml:space="preserve"> </w:t>
      </w:r>
      <w:proofErr w:type="spellStart"/>
      <w:r w:rsidRPr="00233D37">
        <w:rPr>
          <w:lang w:eastAsia="en-GB"/>
        </w:rPr>
        <w:t>Cashen</w:t>
      </w:r>
      <w:proofErr w:type="spellEnd"/>
      <w:r w:rsidRPr="00233D37">
        <w:rPr>
          <w:lang w:eastAsia="en-GB"/>
        </w:rPr>
        <w:t xml:space="preserve"> 01 6072487, or email </w:t>
      </w:r>
      <w:hyperlink r:id="rId24" w:tooltip="mailto:orla.cashen@agriculture.gov.ie" w:history="1">
        <w:r w:rsidRPr="00233D37">
          <w:rPr>
            <w:color w:val="0000FF"/>
            <w:u w:val="single"/>
            <w:lang w:eastAsia="en-GB"/>
          </w:rPr>
          <w:t>orla.cashen@agriculture.gov.ie</w:t>
        </w:r>
      </w:hyperlink>
    </w:p>
    <w:p w:rsidR="00D121AA" w:rsidRPr="00233D37" w:rsidRDefault="00D121AA" w:rsidP="00D121AA">
      <w:pPr>
        <w:pStyle w:val="NormalWeb"/>
        <w:rPr>
          <w:lang w:val="en-IE"/>
        </w:rPr>
      </w:pPr>
      <w:r w:rsidRPr="00233D37">
        <w:rPr>
          <w:lang w:val="en-IE"/>
        </w:rPr>
        <w:t> </w:t>
      </w:r>
    </w:p>
    <w:p w:rsidR="00D121AA" w:rsidRPr="00233D37" w:rsidRDefault="00D121AA" w:rsidP="005A64E1">
      <w:pPr>
        <w:pStyle w:val="Heading1"/>
        <w:jc w:val="center"/>
      </w:pPr>
      <w:r w:rsidRPr="00233D37">
        <w:t xml:space="preserve">Tending and </w:t>
      </w:r>
      <w:r w:rsidRPr="00233D37">
        <w:rPr>
          <w:szCs w:val="28"/>
        </w:rPr>
        <w:t>Thinning</w:t>
      </w:r>
      <w:r w:rsidRPr="00233D37">
        <w:t xml:space="preserve"> of Broadleaf Woodland Event</w:t>
      </w:r>
    </w:p>
    <w:p w:rsidR="00D121AA" w:rsidRPr="00233D37" w:rsidRDefault="00D121AA" w:rsidP="005A64E1">
      <w:pPr>
        <w:pStyle w:val="Heading1"/>
        <w:jc w:val="center"/>
        <w:rPr>
          <w:rFonts w:ascii="Calibri" w:hAnsi="Calibri"/>
          <w:sz w:val="24"/>
          <w:szCs w:val="24"/>
        </w:rPr>
      </w:pPr>
      <w:proofErr w:type="spellStart"/>
      <w:r w:rsidRPr="00233D37">
        <w:rPr>
          <w:sz w:val="24"/>
          <w:szCs w:val="24"/>
        </w:rPr>
        <w:t>Teagasc</w:t>
      </w:r>
      <w:proofErr w:type="spellEnd"/>
      <w:r w:rsidRPr="00233D37">
        <w:rPr>
          <w:sz w:val="24"/>
          <w:szCs w:val="24"/>
        </w:rPr>
        <w:t>/Forest Service/COFORD</w:t>
      </w:r>
    </w:p>
    <w:p w:rsidR="00D121AA" w:rsidRPr="00233D37" w:rsidRDefault="00D121AA" w:rsidP="00D121AA">
      <w:pPr>
        <w:rPr>
          <w:rStyle w:val="A6"/>
        </w:rPr>
      </w:pPr>
    </w:p>
    <w:p w:rsidR="001D2FFF" w:rsidRPr="00233D37" w:rsidRDefault="001D2FFF" w:rsidP="00996278">
      <w:pPr>
        <w:jc w:val="center"/>
        <w:rPr>
          <w:rStyle w:val="A6"/>
        </w:rPr>
      </w:pPr>
      <w:r w:rsidRPr="00233D37">
        <w:rPr>
          <w:rFonts w:ascii="Arial" w:hAnsi="Arial"/>
          <w:i/>
          <w:color w:val="008000"/>
        </w:rPr>
        <w:t>Wednesday 20 April 2011</w:t>
      </w:r>
    </w:p>
    <w:p w:rsidR="00D121AA" w:rsidRPr="00233D37" w:rsidRDefault="00CE0BAF" w:rsidP="00D121AA">
      <w:pPr>
        <w:rPr>
          <w:rFonts w:ascii="Calibri" w:hAnsi="Calibri"/>
        </w:rPr>
      </w:pPr>
      <w:r w:rsidRPr="00233D37">
        <w:rPr>
          <w:noProof/>
          <w:lang w:eastAsia="en-IE"/>
        </w:rPr>
        <w:drawing>
          <wp:inline distT="0" distB="0" distL="0" distR="0">
            <wp:extent cx="2171700" cy="1629410"/>
            <wp:effectExtent l="0" t="0" r="0" b="8890"/>
            <wp:docPr id="14" name="Picture 14" descr="broadleaf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adleafev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1629410"/>
                    </a:xfrm>
                    <a:prstGeom prst="rect">
                      <a:avLst/>
                    </a:prstGeom>
                    <a:noFill/>
                    <a:ln>
                      <a:noFill/>
                    </a:ln>
                  </pic:spPr>
                </pic:pic>
              </a:graphicData>
            </a:graphic>
          </wp:inline>
        </w:drawing>
      </w:r>
    </w:p>
    <w:p w:rsidR="00D121AA" w:rsidRPr="00233D37" w:rsidRDefault="00D121AA" w:rsidP="00D121AA">
      <w:r w:rsidRPr="00233D37">
        <w:t>This event is aimed at landowners who have broadleaf woodlands at or near the age of first thinning. Topics include:</w:t>
      </w:r>
    </w:p>
    <w:p w:rsidR="00D121AA" w:rsidRPr="00233D37" w:rsidRDefault="00D121AA" w:rsidP="00D121AA">
      <w:pPr>
        <w:widowControl/>
        <w:numPr>
          <w:ilvl w:val="0"/>
          <w:numId w:val="11"/>
        </w:numPr>
        <w:spacing w:after="0" w:line="240" w:lineRule="auto"/>
        <w:jc w:val="left"/>
      </w:pPr>
      <w:r w:rsidRPr="00233D37">
        <w:t xml:space="preserve">Growing broadleaf trees for quality timber </w:t>
      </w:r>
    </w:p>
    <w:p w:rsidR="00D121AA" w:rsidRPr="00233D37" w:rsidRDefault="00D121AA" w:rsidP="00D121AA">
      <w:pPr>
        <w:widowControl/>
        <w:numPr>
          <w:ilvl w:val="0"/>
          <w:numId w:val="11"/>
        </w:numPr>
        <w:spacing w:after="0" w:line="240" w:lineRule="auto"/>
        <w:jc w:val="left"/>
      </w:pPr>
      <w:r w:rsidRPr="00233D37">
        <w:t xml:space="preserve">Timing of first thinning </w:t>
      </w:r>
    </w:p>
    <w:p w:rsidR="00D121AA" w:rsidRPr="00233D37" w:rsidRDefault="00D121AA" w:rsidP="00D121AA">
      <w:pPr>
        <w:widowControl/>
        <w:numPr>
          <w:ilvl w:val="0"/>
          <w:numId w:val="11"/>
        </w:numPr>
        <w:spacing w:after="0" w:line="240" w:lineRule="auto"/>
        <w:jc w:val="left"/>
      </w:pPr>
      <w:r w:rsidRPr="00233D37">
        <w:t xml:space="preserve">Preparation for thinning </w:t>
      </w:r>
    </w:p>
    <w:p w:rsidR="00D121AA" w:rsidRPr="00233D37" w:rsidRDefault="00D121AA" w:rsidP="00D121AA">
      <w:pPr>
        <w:widowControl/>
        <w:numPr>
          <w:ilvl w:val="0"/>
          <w:numId w:val="11"/>
        </w:numPr>
        <w:spacing w:after="0" w:line="240" w:lineRule="auto"/>
        <w:jc w:val="left"/>
      </w:pPr>
      <w:r w:rsidRPr="00233D37">
        <w:t xml:space="preserve">Getting the job done </w:t>
      </w:r>
    </w:p>
    <w:p w:rsidR="00D121AA" w:rsidRPr="00233D37" w:rsidRDefault="00D121AA" w:rsidP="00D121AA">
      <w:pPr>
        <w:widowControl/>
        <w:numPr>
          <w:ilvl w:val="0"/>
          <w:numId w:val="11"/>
        </w:numPr>
        <w:spacing w:after="0" w:line="240" w:lineRule="auto"/>
        <w:jc w:val="left"/>
      </w:pPr>
      <w:r w:rsidRPr="00233D37">
        <w:t xml:space="preserve">Safe chainsaw use </w:t>
      </w:r>
    </w:p>
    <w:p w:rsidR="00352B3B" w:rsidRDefault="00D121AA" w:rsidP="00352B3B">
      <w:pPr>
        <w:widowControl/>
        <w:numPr>
          <w:ilvl w:val="0"/>
          <w:numId w:val="11"/>
        </w:numPr>
        <w:spacing w:after="0" w:line="240" w:lineRule="auto"/>
        <w:jc w:val="left"/>
      </w:pPr>
      <w:r w:rsidRPr="00233D37">
        <w:t>Product end use, fuel wood, chips, etc.</w:t>
      </w:r>
    </w:p>
    <w:p w:rsidR="00D121AA" w:rsidRPr="00233D37" w:rsidRDefault="00352B3B" w:rsidP="00352B3B">
      <w:pPr>
        <w:widowControl/>
        <w:numPr>
          <w:ilvl w:val="0"/>
          <w:numId w:val="11"/>
        </w:numPr>
        <w:spacing w:after="0" w:line="240" w:lineRule="auto"/>
        <w:jc w:val="left"/>
      </w:pPr>
      <w:r w:rsidRPr="00233D37">
        <w:t xml:space="preserve"> </w:t>
      </w:r>
      <w:r w:rsidR="00D121AA" w:rsidRPr="00233D37">
        <w:t>Meet at Community Centre, Milltown Village, Co. Cavan</w:t>
      </w:r>
    </w:p>
    <w:p w:rsidR="00D121AA" w:rsidRPr="00233D37" w:rsidRDefault="00D121AA" w:rsidP="00D121AA">
      <w:pPr>
        <w:jc w:val="center"/>
      </w:pPr>
      <w:r w:rsidRPr="00233D37">
        <w:t xml:space="preserve">Arrive any time between 10.30am and 11.30am. Regular group departures to demonstration site. The demonstration will take approximately 2.5 hours. This is an outdoor event so please bring appropriate footwear and raingear. </w:t>
      </w:r>
    </w:p>
    <w:p w:rsidR="00D121AA" w:rsidRPr="00233D37" w:rsidRDefault="00D121AA" w:rsidP="00D121AA">
      <w:pPr>
        <w:jc w:val="center"/>
      </w:pPr>
      <w:r w:rsidRPr="00233D37">
        <w:t>All welcome</w:t>
      </w:r>
    </w:p>
    <w:p w:rsidR="00D121AA" w:rsidRPr="00233D37" w:rsidRDefault="00D121AA" w:rsidP="00D121AA"/>
    <w:p w:rsidR="00D121AA" w:rsidRPr="00233D37" w:rsidRDefault="00D121AA" w:rsidP="00D121AA">
      <w:r w:rsidRPr="00233D37">
        <w:t xml:space="preserve">For more information contact Kevin O'Connell, Forestry Development Officer </w:t>
      </w:r>
      <w:proofErr w:type="spellStart"/>
      <w:r w:rsidRPr="00233D37">
        <w:t>Teagasc</w:t>
      </w:r>
      <w:proofErr w:type="spellEnd"/>
      <w:r w:rsidRPr="00233D37">
        <w:t xml:space="preserve"> 087-1216159</w:t>
      </w:r>
      <w:r w:rsidRPr="00233D37">
        <w:tab/>
        <w:t>NDP logo</w:t>
      </w:r>
    </w:p>
    <w:p w:rsidR="00436733" w:rsidRPr="00233D37" w:rsidRDefault="00EA585D" w:rsidP="00436733">
      <w:pPr>
        <w:rPr>
          <w:sz w:val="8"/>
        </w:rPr>
      </w:pPr>
      <w:hyperlink r:id="rId26" w:history="1">
        <w:r w:rsidR="00D121AA" w:rsidRPr="00233D37">
          <w:rPr>
            <w:rStyle w:val="Hyperlink"/>
          </w:rPr>
          <w:t>www.teagasc.ie/forestry</w:t>
        </w:r>
      </w:hyperlink>
      <w:r w:rsidR="00D121AA" w:rsidRPr="00233D37">
        <w:t xml:space="preserve"> and </w:t>
      </w:r>
      <w:hyperlink r:id="rId27" w:history="1">
        <w:r w:rsidR="00D121AA" w:rsidRPr="00233D37">
          <w:rPr>
            <w:rStyle w:val="Hyperlink"/>
          </w:rPr>
          <w:t>www.coford.ie</w:t>
        </w:r>
      </w:hyperlink>
    </w:p>
    <w:p w:rsidR="00436733" w:rsidRPr="00233D37" w:rsidRDefault="00F15DB4" w:rsidP="00AF1F67">
      <w:pPr>
        <w:pStyle w:val="Heading1"/>
        <w:jc w:val="center"/>
        <w:rPr>
          <w:szCs w:val="28"/>
        </w:rPr>
      </w:pPr>
      <w:r w:rsidRPr="00233D37">
        <w:rPr>
          <w:bCs/>
          <w:szCs w:val="28"/>
          <w:lang w:eastAsia="en-GB"/>
        </w:rPr>
        <w:t>IFA Farm Forestry Conference 2011</w:t>
      </w:r>
    </w:p>
    <w:p w:rsidR="00F15DB4" w:rsidRPr="00233D37" w:rsidRDefault="00F15DB4" w:rsidP="00AF1F67">
      <w:pPr>
        <w:widowControl/>
        <w:spacing w:after="0" w:line="240" w:lineRule="auto"/>
        <w:jc w:val="center"/>
        <w:rPr>
          <w:rFonts w:ascii="Arial" w:hAnsi="Arial"/>
          <w:i/>
          <w:iCs/>
          <w:color w:val="008000"/>
          <w:lang w:eastAsia="en-GB"/>
        </w:rPr>
      </w:pPr>
      <w:r w:rsidRPr="00233D37">
        <w:rPr>
          <w:rFonts w:ascii="Arial" w:hAnsi="Arial"/>
          <w:bCs/>
          <w:i/>
          <w:iCs/>
          <w:color w:val="008000"/>
          <w:lang w:eastAsia="en-GB"/>
        </w:rPr>
        <w:t>Working Together to Mobilise the Private Timber Resource</w:t>
      </w:r>
    </w:p>
    <w:p w:rsidR="00F15DB4" w:rsidRPr="00233D37" w:rsidRDefault="00F15DB4" w:rsidP="00F15DB4">
      <w:pPr>
        <w:widowControl/>
        <w:spacing w:after="0" w:line="240" w:lineRule="auto"/>
        <w:jc w:val="center"/>
        <w:rPr>
          <w:bCs/>
          <w:iCs/>
          <w:lang w:eastAsia="en-GB"/>
        </w:rPr>
      </w:pPr>
    </w:p>
    <w:p w:rsidR="00F15DB4" w:rsidRPr="00233D37" w:rsidRDefault="00F15DB4" w:rsidP="00F15DB4">
      <w:pPr>
        <w:widowControl/>
        <w:spacing w:after="0" w:line="240" w:lineRule="auto"/>
        <w:jc w:val="center"/>
        <w:rPr>
          <w:lang w:eastAsia="en-GB"/>
        </w:rPr>
      </w:pPr>
      <w:r w:rsidRPr="00233D37">
        <w:rPr>
          <w:bCs/>
          <w:lang w:eastAsia="en-GB"/>
        </w:rPr>
        <w:t>Thursday, 28th April</w:t>
      </w:r>
    </w:p>
    <w:p w:rsidR="00F15DB4" w:rsidRPr="00233D37" w:rsidRDefault="00F15DB4" w:rsidP="00F15DB4">
      <w:pPr>
        <w:widowControl/>
        <w:spacing w:after="0" w:line="240" w:lineRule="auto"/>
        <w:jc w:val="center"/>
        <w:rPr>
          <w:bCs/>
          <w:lang w:eastAsia="en-GB"/>
        </w:rPr>
      </w:pPr>
    </w:p>
    <w:p w:rsidR="00F15DB4" w:rsidRDefault="00F15DB4" w:rsidP="00352B3B">
      <w:pPr>
        <w:widowControl/>
        <w:spacing w:after="0" w:line="240" w:lineRule="auto"/>
        <w:jc w:val="center"/>
        <w:rPr>
          <w:bCs/>
          <w:lang w:eastAsia="en-GB"/>
        </w:rPr>
      </w:pPr>
      <w:r w:rsidRPr="00233D37">
        <w:rPr>
          <w:bCs/>
          <w:lang w:eastAsia="en-GB"/>
        </w:rPr>
        <w:t xml:space="preserve">The </w:t>
      </w:r>
      <w:proofErr w:type="spellStart"/>
      <w:r w:rsidRPr="00233D37">
        <w:rPr>
          <w:bCs/>
          <w:lang w:eastAsia="en-GB"/>
        </w:rPr>
        <w:t>Killeshin</w:t>
      </w:r>
      <w:proofErr w:type="spellEnd"/>
      <w:r w:rsidRPr="00233D37">
        <w:rPr>
          <w:bCs/>
          <w:lang w:eastAsia="en-GB"/>
        </w:rPr>
        <w:t xml:space="preserve"> Hotel, </w:t>
      </w:r>
      <w:proofErr w:type="spellStart"/>
      <w:r w:rsidRPr="00233D37">
        <w:rPr>
          <w:bCs/>
          <w:lang w:eastAsia="en-GB"/>
        </w:rPr>
        <w:t>Portlaoise</w:t>
      </w:r>
      <w:proofErr w:type="spellEnd"/>
      <w:r w:rsidRPr="00233D37">
        <w:rPr>
          <w:bCs/>
          <w:lang w:eastAsia="en-GB"/>
        </w:rPr>
        <w:t>, Co. Laois</w:t>
      </w:r>
    </w:p>
    <w:p w:rsidR="00352B3B" w:rsidRPr="00233D37" w:rsidRDefault="00352B3B" w:rsidP="00352B3B">
      <w:pPr>
        <w:widowControl/>
        <w:spacing w:after="0" w:line="240" w:lineRule="auto"/>
        <w:jc w:val="center"/>
        <w:rPr>
          <w:bCs/>
          <w:lang w:eastAsia="en-GB"/>
        </w:rPr>
      </w:pPr>
    </w:p>
    <w:p w:rsidR="00352B3B" w:rsidRDefault="00F15DB4" w:rsidP="00F15DB4">
      <w:pPr>
        <w:widowControl/>
        <w:spacing w:after="0" w:line="240" w:lineRule="auto"/>
        <w:rPr>
          <w:lang w:eastAsia="en-GB"/>
        </w:rPr>
      </w:pPr>
      <w:r w:rsidRPr="00233D37">
        <w:rPr>
          <w:bCs/>
          <w:lang w:eastAsia="en-GB"/>
        </w:rPr>
        <w:t xml:space="preserve">Minister of State, Shane </w:t>
      </w:r>
      <w:proofErr w:type="spellStart"/>
      <w:r w:rsidRPr="00233D37">
        <w:rPr>
          <w:bCs/>
          <w:lang w:eastAsia="en-GB"/>
        </w:rPr>
        <w:t>McEntee</w:t>
      </w:r>
      <w:proofErr w:type="spellEnd"/>
      <w:r w:rsidRPr="00233D37">
        <w:rPr>
          <w:bCs/>
          <w:lang w:eastAsia="en-GB"/>
        </w:rPr>
        <w:t xml:space="preserve"> will deliver the opening address and launch the IFA Farm Forestry publication - </w:t>
      </w:r>
      <w:r w:rsidRPr="00233D37">
        <w:rPr>
          <w:bCs/>
          <w:iCs/>
          <w:lang w:eastAsia="en-GB"/>
        </w:rPr>
        <w:t>A Practical Guide to Establishing a Forest Owner Organisation</w:t>
      </w:r>
      <w:r w:rsidRPr="00233D37">
        <w:rPr>
          <w:lang w:eastAsia="en-GB"/>
        </w:rPr>
        <w:t>.</w:t>
      </w:r>
    </w:p>
    <w:p w:rsidR="00F15DB4" w:rsidRDefault="00352B3B" w:rsidP="00352B3B">
      <w:pPr>
        <w:widowControl/>
        <w:spacing w:after="0" w:line="240" w:lineRule="auto"/>
        <w:rPr>
          <w:bCs/>
          <w:lang w:eastAsia="en-GB"/>
        </w:rPr>
      </w:pPr>
      <w:r w:rsidRPr="00233D37">
        <w:rPr>
          <w:bCs/>
          <w:lang w:eastAsia="en-GB"/>
        </w:rPr>
        <w:t xml:space="preserve"> </w:t>
      </w:r>
      <w:r w:rsidR="00F15DB4" w:rsidRPr="00233D37">
        <w:rPr>
          <w:bCs/>
          <w:lang w:eastAsia="en-GB"/>
        </w:rPr>
        <w:t>Conference Programme and Registration Form attached.</w:t>
      </w:r>
    </w:p>
    <w:p w:rsidR="00352B3B" w:rsidRPr="00233D37" w:rsidRDefault="00352B3B" w:rsidP="00352B3B">
      <w:pPr>
        <w:widowControl/>
        <w:spacing w:after="0" w:line="240" w:lineRule="auto"/>
        <w:rPr>
          <w:lang w:eastAsia="en-GB"/>
        </w:rPr>
      </w:pPr>
    </w:p>
    <w:p w:rsidR="00F15DB4" w:rsidRPr="00233D37" w:rsidRDefault="00F15DB4" w:rsidP="00F15DB4">
      <w:pPr>
        <w:widowControl/>
        <w:spacing w:after="0" w:line="240" w:lineRule="auto"/>
        <w:jc w:val="left"/>
        <w:rPr>
          <w:lang w:eastAsia="en-GB"/>
        </w:rPr>
      </w:pPr>
      <w:r w:rsidRPr="00233D37">
        <w:rPr>
          <w:lang w:eastAsia="en-GB"/>
        </w:rPr>
        <w:t>For further information, please contact:-</w:t>
      </w:r>
    </w:p>
    <w:p w:rsidR="00F15DB4" w:rsidRPr="00233D37" w:rsidRDefault="00F15DB4" w:rsidP="00F15DB4">
      <w:pPr>
        <w:widowControl/>
        <w:spacing w:after="0" w:line="240" w:lineRule="auto"/>
        <w:jc w:val="left"/>
        <w:rPr>
          <w:lang w:eastAsia="en-GB"/>
        </w:rPr>
      </w:pPr>
    </w:p>
    <w:p w:rsidR="00F15DB4" w:rsidRPr="00233D37" w:rsidRDefault="00F15DB4" w:rsidP="00F15DB4">
      <w:pPr>
        <w:widowControl/>
        <w:spacing w:after="0" w:line="240" w:lineRule="auto"/>
        <w:jc w:val="left"/>
        <w:rPr>
          <w:lang w:eastAsia="en-GB"/>
        </w:rPr>
      </w:pPr>
      <w:r w:rsidRPr="00233D37">
        <w:rPr>
          <w:bCs/>
          <w:lang w:eastAsia="en-GB"/>
        </w:rPr>
        <w:t xml:space="preserve">Geraldine O'Sullivan </w:t>
      </w:r>
      <w:r w:rsidRPr="00233D37">
        <w:rPr>
          <w:bCs/>
          <w:lang w:eastAsia="en-GB"/>
        </w:rPr>
        <w:br/>
        <w:t>Forestry &amp; Bioenergy Executive Secretary</w:t>
      </w:r>
    </w:p>
    <w:p w:rsidR="000B0B54" w:rsidRDefault="00F15DB4" w:rsidP="00F15DB4">
      <w:pPr>
        <w:widowControl/>
        <w:spacing w:after="0" w:line="240" w:lineRule="auto"/>
        <w:jc w:val="left"/>
        <w:rPr>
          <w:bCs/>
          <w:lang w:eastAsia="en-GB"/>
        </w:rPr>
      </w:pPr>
      <w:r w:rsidRPr="00233D37">
        <w:rPr>
          <w:bCs/>
          <w:lang w:eastAsia="en-GB"/>
        </w:rPr>
        <w:t xml:space="preserve">Irish Farmers Association, Irish Farm Centre, Bluebell, Dublin 12 </w:t>
      </w:r>
      <w:r w:rsidRPr="00233D37">
        <w:rPr>
          <w:bCs/>
          <w:lang w:eastAsia="en-GB"/>
        </w:rPr>
        <w:br/>
        <w:t>Tel.   (01) 4500266</w:t>
      </w:r>
      <w:proofErr w:type="gramStart"/>
      <w:r w:rsidRPr="00233D37">
        <w:rPr>
          <w:bCs/>
          <w:lang w:eastAsia="en-GB"/>
        </w:rPr>
        <w:t xml:space="preserve">  </w:t>
      </w:r>
      <w:proofErr w:type="gramEnd"/>
      <w:r w:rsidRPr="00233D37">
        <w:rPr>
          <w:bCs/>
          <w:lang w:eastAsia="en-GB"/>
        </w:rPr>
        <w:br/>
        <w:t xml:space="preserve">Mobile. (087) 9385283 </w:t>
      </w:r>
    </w:p>
    <w:p w:rsidR="00F15DB4" w:rsidRPr="00233D37" w:rsidRDefault="00F15DB4" w:rsidP="00F15DB4">
      <w:pPr>
        <w:widowControl/>
        <w:spacing w:after="0" w:line="240" w:lineRule="auto"/>
        <w:jc w:val="left"/>
        <w:rPr>
          <w:bCs/>
          <w:lang w:eastAsia="en-GB"/>
        </w:rPr>
      </w:pPr>
      <w:r w:rsidRPr="00233D37">
        <w:rPr>
          <w:bCs/>
          <w:lang w:eastAsia="en-GB"/>
        </w:rPr>
        <w:br/>
        <w:t xml:space="preserve">Web. </w:t>
      </w:r>
      <w:r w:rsidRPr="00233D37">
        <w:rPr>
          <w:bCs/>
          <w:u w:val="single"/>
          <w:lang w:eastAsia="en-GB"/>
        </w:rPr>
        <w:t>www.ifa.ie</w:t>
      </w:r>
      <w:r w:rsidRPr="00233D37">
        <w:rPr>
          <w:bCs/>
          <w:lang w:eastAsia="en-GB"/>
        </w:rPr>
        <w:t xml:space="preserve"> </w:t>
      </w:r>
    </w:p>
    <w:p w:rsidR="002F77EF" w:rsidRPr="00233D37" w:rsidRDefault="002F77EF" w:rsidP="002F77EF">
      <w:pPr>
        <w:shd w:val="clear" w:color="auto" w:fill="CCFFCC"/>
        <w:autoSpaceDE w:val="0"/>
        <w:autoSpaceDN w:val="0"/>
        <w:adjustRightInd w:val="0"/>
        <w:jc w:val="center"/>
        <w:rPr>
          <w:rFonts w:ascii="Arial" w:hAnsi="Arial"/>
          <w:b/>
          <w:sz w:val="28"/>
          <w:szCs w:val="28"/>
        </w:rPr>
      </w:pPr>
      <w:r w:rsidRPr="00233D37">
        <w:rPr>
          <w:rFonts w:ascii="Arial" w:hAnsi="Arial"/>
          <w:b/>
          <w:sz w:val="28"/>
          <w:szCs w:val="28"/>
        </w:rPr>
        <w:t xml:space="preserve">National bio energy conference ‘Bioenergy 2011’ </w:t>
      </w:r>
    </w:p>
    <w:p w:rsidR="002F77EF" w:rsidRPr="00233D37" w:rsidRDefault="002F77EF" w:rsidP="00915D47">
      <w:pPr>
        <w:autoSpaceDE w:val="0"/>
        <w:autoSpaceDN w:val="0"/>
        <w:adjustRightInd w:val="0"/>
        <w:jc w:val="center"/>
      </w:pPr>
      <w:r w:rsidRPr="00233D37">
        <w:rPr>
          <w:rFonts w:ascii="Arial" w:hAnsi="Arial"/>
          <w:i/>
          <w:color w:val="008000"/>
        </w:rPr>
        <w:t>Date for your diary</w:t>
      </w:r>
    </w:p>
    <w:p w:rsidR="002F77EF" w:rsidRPr="00233D37" w:rsidRDefault="002F77EF" w:rsidP="002F77EF">
      <w:pPr>
        <w:autoSpaceDE w:val="0"/>
        <w:autoSpaceDN w:val="0"/>
        <w:adjustRightInd w:val="0"/>
      </w:pPr>
    </w:p>
    <w:p w:rsidR="002F77EF" w:rsidRPr="00233D37" w:rsidRDefault="002F77EF" w:rsidP="002F77EF">
      <w:pPr>
        <w:autoSpaceDE w:val="0"/>
        <w:autoSpaceDN w:val="0"/>
        <w:adjustRightInd w:val="0"/>
      </w:pPr>
      <w:r w:rsidRPr="00233D37">
        <w:t>The national bio energy conference ‘Bioenergy 2011’ is scheduled to take place at the Environmental Protection Agency’s (EPA) offices in Johnstown Castle Estate in Wexford on Thursday 16</w:t>
      </w:r>
      <w:r w:rsidRPr="00233D37">
        <w:rPr>
          <w:vertAlign w:val="superscript"/>
        </w:rPr>
        <w:t>th</w:t>
      </w:r>
      <w:r w:rsidRPr="00233D37">
        <w:t xml:space="preserve"> June and is jointly organized by </w:t>
      </w:r>
      <w:proofErr w:type="spellStart"/>
      <w:r w:rsidRPr="00233D37">
        <w:t>Teagasc</w:t>
      </w:r>
      <w:proofErr w:type="spellEnd"/>
      <w:r w:rsidRPr="00233D37">
        <w:t xml:space="preserve">, SEAI and DAFF/COFORD. </w:t>
      </w:r>
    </w:p>
    <w:p w:rsidR="002F77EF" w:rsidRPr="00233D37" w:rsidRDefault="002F77EF" w:rsidP="002F77EF">
      <w:pPr>
        <w:autoSpaceDE w:val="0"/>
        <w:autoSpaceDN w:val="0"/>
        <w:adjustRightInd w:val="0"/>
      </w:pPr>
    </w:p>
    <w:p w:rsidR="00436733" w:rsidRPr="00233D37" w:rsidRDefault="002F77EF" w:rsidP="00352B3B">
      <w:pPr>
        <w:autoSpaceDE w:val="0"/>
        <w:autoSpaceDN w:val="0"/>
        <w:adjustRightInd w:val="0"/>
      </w:pPr>
      <w:r w:rsidRPr="00233D37">
        <w:t>Further information will be provided in future issues.</w:t>
      </w:r>
      <w:r w:rsidR="00352B3B" w:rsidRPr="00233D37">
        <w:t xml:space="preserve"> </w:t>
      </w:r>
    </w:p>
    <w:p w:rsidR="00436733" w:rsidRPr="00233D37"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11" w:name="_Toc97956414"/>
      <w:bookmarkStart w:id="12" w:name="_Toc273944577"/>
      <w:r w:rsidRPr="00233D37">
        <w:rPr>
          <w:rFonts w:ascii="Arial Black" w:hAnsi="Arial Black"/>
          <w:b w:val="0"/>
          <w:color w:val="008000"/>
          <w:sz w:val="48"/>
          <w:szCs w:val="48"/>
        </w:rPr>
        <w:t>Research Programme</w:t>
      </w:r>
      <w:bookmarkEnd w:id="11"/>
      <w:bookmarkEnd w:id="12"/>
      <w:r w:rsidRPr="00233D37">
        <w:rPr>
          <w:rFonts w:ascii="Arial Black" w:hAnsi="Arial Black"/>
          <w:b w:val="0"/>
          <w:color w:val="008000"/>
          <w:sz w:val="48"/>
          <w:szCs w:val="48"/>
        </w:rPr>
        <w:t xml:space="preserve"> </w:t>
      </w:r>
    </w:p>
    <w:p w:rsidR="00436733" w:rsidRPr="00233D37" w:rsidRDefault="00436733" w:rsidP="001675A1">
      <w:pPr>
        <w:pStyle w:val="TOC2"/>
      </w:pPr>
    </w:p>
    <w:p w:rsidR="00373F91" w:rsidRPr="00233D37" w:rsidRDefault="00373F91" w:rsidP="00373F91">
      <w:pPr>
        <w:pStyle w:val="Heading1"/>
        <w:rPr>
          <w:rFonts w:ascii="Calibri" w:hAnsi="Calibri"/>
        </w:rPr>
      </w:pPr>
      <w:proofErr w:type="spellStart"/>
      <w:r w:rsidRPr="00233D37">
        <w:t>WoodWisdom</w:t>
      </w:r>
      <w:proofErr w:type="spellEnd"/>
      <w:r w:rsidRPr="00233D37">
        <w:t>/Bioenergy ERA-NET call for proposals - update</w:t>
      </w:r>
    </w:p>
    <w:p w:rsidR="00373F91" w:rsidRPr="00233D37" w:rsidRDefault="00373F91" w:rsidP="00352B3B">
      <w:pPr>
        <w:pStyle w:val="Heading2"/>
      </w:pPr>
      <w:r w:rsidRPr="00233D37">
        <w:t>Selection of pre-proposals for next stage of full proposals</w:t>
      </w:r>
    </w:p>
    <w:p w:rsidR="001675A1" w:rsidRDefault="001675A1" w:rsidP="00373F91"/>
    <w:p w:rsidR="00373F91" w:rsidRPr="00233D37" w:rsidRDefault="00373F91" w:rsidP="00373F91">
      <w:r w:rsidRPr="00233D37">
        <w:t xml:space="preserve">A Representative Committee involving the </w:t>
      </w:r>
      <w:proofErr w:type="spellStart"/>
      <w:r w:rsidRPr="00233D37">
        <w:t>WoodWisdom</w:t>
      </w:r>
      <w:proofErr w:type="spellEnd"/>
      <w:r w:rsidRPr="00233D37">
        <w:t xml:space="preserve"> and Bioenergy ERA-Nets took place in Berlin in January to select pre-proposals for the next stage of full proposal submission. Of 81 pre-proposals submitted, 46 succeeded in moving to the next stage.  </w:t>
      </w:r>
    </w:p>
    <w:p w:rsidR="00352B3B" w:rsidRDefault="00373F91" w:rsidP="00373F91">
      <w:pPr>
        <w:ind w:firstLine="142"/>
      </w:pPr>
      <w:r w:rsidRPr="00233D37">
        <w:t>There was good Irish participation in the call, with seven pre-proposals submitted. Apart from one proposal, which was deemed ineligible, all of the remainder will be invited to submit full proposals (Table 1).</w:t>
      </w:r>
    </w:p>
    <w:p w:rsidR="00373F91" w:rsidRPr="00233D37" w:rsidRDefault="00352B3B" w:rsidP="00373F91">
      <w:pPr>
        <w:ind w:firstLine="142"/>
      </w:pPr>
      <w:r w:rsidRPr="00233D37">
        <w:t xml:space="preserve"> </w:t>
      </w:r>
    </w:p>
    <w:p w:rsidR="00373F91" w:rsidRPr="00233D37" w:rsidRDefault="00373F91" w:rsidP="00373F91">
      <w:r w:rsidRPr="00233D37">
        <w:rPr>
          <w:b/>
          <w:bCs/>
        </w:rPr>
        <w:t>Table 1</w:t>
      </w:r>
      <w:r w:rsidRPr="00233D37">
        <w:t xml:space="preserve">: Eligible Irish pre-proposals submitted to the </w:t>
      </w:r>
      <w:proofErr w:type="spellStart"/>
      <w:r w:rsidRPr="00233D37">
        <w:t>WoodWisdom</w:t>
      </w:r>
      <w:proofErr w:type="spellEnd"/>
      <w:r w:rsidRPr="00233D37">
        <w:t>/Bioenergy ERA-Nets call.</w:t>
      </w:r>
    </w:p>
    <w:p w:rsidR="00373F91" w:rsidRPr="00233D37" w:rsidRDefault="00373F91" w:rsidP="00373F91">
      <w:pPr>
        <w:rPr>
          <w:rFonts w:ascii="Arial" w:hAnsi="Arial" w:cs="Arial"/>
          <w:color w:val="000080"/>
        </w:rPr>
      </w:pPr>
    </w:p>
    <w:tbl>
      <w:tblPr>
        <w:tblW w:w="8819" w:type="dxa"/>
        <w:tblInd w:w="40" w:type="dxa"/>
        <w:tblLayout w:type="fixed"/>
        <w:tblCellMar>
          <w:left w:w="0" w:type="dxa"/>
          <w:right w:w="0" w:type="dxa"/>
        </w:tblCellMar>
        <w:tblLook w:val="0000" w:firstRow="0" w:lastRow="0" w:firstColumn="0" w:lastColumn="0" w:noHBand="0" w:noVBand="0"/>
      </w:tblPr>
      <w:tblGrid>
        <w:gridCol w:w="1731"/>
        <w:gridCol w:w="2268"/>
        <w:gridCol w:w="1418"/>
        <w:gridCol w:w="3402"/>
      </w:tblGrid>
      <w:tr w:rsidR="00373F91" w:rsidRPr="00233D37">
        <w:trPr>
          <w:trHeight w:val="1003"/>
        </w:trPr>
        <w:tc>
          <w:tcPr>
            <w:tcW w:w="17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lastRenderedPageBreak/>
              <w:t>Project nr</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Acronym</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jc w:val="center"/>
              <w:rPr>
                <w:i/>
                <w:iCs/>
                <w:color w:val="000000"/>
              </w:rPr>
            </w:pPr>
            <w:r w:rsidRPr="00233D37">
              <w:rPr>
                <w:i/>
                <w:iCs/>
                <w:color w:val="000000"/>
              </w:rPr>
              <w:t xml:space="preserve">Coordinator </w:t>
            </w: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 xml:space="preserve">Potential national funding programme </w:t>
            </w:r>
          </w:p>
        </w:tc>
      </w:tr>
      <w:tr w:rsidR="00373F91" w:rsidRPr="00233D37">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WW-2010-6</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SECA </w:t>
            </w:r>
            <w:proofErr w:type="spellStart"/>
            <w:r w:rsidRPr="00233D37">
              <w:rPr>
                <w:color w:val="000000"/>
              </w:rPr>
              <w:t>Woodweld</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Ireland</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COFORD </w:t>
            </w:r>
          </w:p>
        </w:tc>
      </w:tr>
      <w:tr w:rsidR="00373F91" w:rsidRPr="00233D37">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WW-2010-35</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MULTIUSE</w:t>
            </w:r>
          </w:p>
        </w:tc>
        <w:tc>
          <w:tcPr>
            <w:tcW w:w="1418" w:type="dxa"/>
            <w:tcBorders>
              <w:top w:val="nil"/>
              <w:left w:val="nil"/>
              <w:bottom w:val="single" w:sz="8" w:space="0" w:color="auto"/>
              <w:right w:val="single" w:sz="4"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Finland</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COFORD </w:t>
            </w:r>
          </w:p>
        </w:tc>
      </w:tr>
      <w:tr w:rsidR="00373F91" w:rsidRPr="00233D37">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WW-2010-36</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FORESTREFINERY</w:t>
            </w:r>
          </w:p>
        </w:tc>
        <w:tc>
          <w:tcPr>
            <w:tcW w:w="1418" w:type="dxa"/>
            <w:tcBorders>
              <w:top w:val="nil"/>
              <w:left w:val="nil"/>
              <w:bottom w:val="single" w:sz="8" w:space="0" w:color="auto"/>
              <w:right w:val="single" w:sz="4"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Spain</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SEAI </w:t>
            </w:r>
          </w:p>
        </w:tc>
      </w:tr>
      <w:tr w:rsidR="00373F91" w:rsidRPr="00233D37">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WW-2010-38</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proofErr w:type="spellStart"/>
            <w:r w:rsidRPr="00233D37">
              <w:rPr>
                <w:color w:val="000000"/>
              </w:rPr>
              <w:t>WoodApps</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Germany</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COFORD </w:t>
            </w:r>
          </w:p>
        </w:tc>
      </w:tr>
      <w:tr w:rsidR="00373F91" w:rsidRPr="00233D37">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WW-2010-46</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proofErr w:type="spellStart"/>
            <w:r w:rsidRPr="00233D37">
              <w:rPr>
                <w:color w:val="000000"/>
              </w:rPr>
              <w:t>ModernTIF</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Sweden</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COFORD</w:t>
            </w:r>
          </w:p>
        </w:tc>
      </w:tr>
      <w:tr w:rsidR="00373F91" w:rsidRPr="00233D37">
        <w:trPr>
          <w:trHeight w:val="322"/>
        </w:trPr>
        <w:tc>
          <w:tcPr>
            <w:tcW w:w="17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i/>
                <w:iCs/>
                <w:color w:val="000000"/>
              </w:rPr>
            </w:pPr>
            <w:r w:rsidRPr="00233D37">
              <w:rPr>
                <w:i/>
                <w:iCs/>
                <w:color w:val="000000"/>
              </w:rPr>
              <w:t>WW-2010-67</w:t>
            </w:r>
          </w:p>
        </w:t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CHAPY-MOBILE</w:t>
            </w:r>
          </w:p>
        </w:tc>
        <w:tc>
          <w:tcPr>
            <w:tcW w:w="14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Italy</w:t>
            </w:r>
          </w:p>
        </w:tc>
        <w:tc>
          <w:tcPr>
            <w:tcW w:w="340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3F91" w:rsidRPr="00233D37" w:rsidRDefault="00373F91" w:rsidP="00D56DE3">
            <w:pPr>
              <w:rPr>
                <w:color w:val="000000"/>
              </w:rPr>
            </w:pPr>
            <w:r w:rsidRPr="00233D37">
              <w:rPr>
                <w:color w:val="000000"/>
              </w:rPr>
              <w:t xml:space="preserve">COFORD </w:t>
            </w:r>
          </w:p>
        </w:tc>
      </w:tr>
    </w:tbl>
    <w:p w:rsidR="00373F91" w:rsidRPr="00233D37" w:rsidRDefault="00373F91" w:rsidP="00373F91"/>
    <w:p w:rsidR="00352B3B" w:rsidRDefault="00373F91" w:rsidP="00352B3B">
      <w:pPr>
        <w:ind w:firstLine="142"/>
      </w:pPr>
      <w:r w:rsidRPr="00233D37">
        <w:t>Subsequent to the meeting, at the end of January, invitations were issued to successful pre-proposals to submit full proposals by 31 March 2011 (Table 2).</w:t>
      </w:r>
    </w:p>
    <w:p w:rsidR="00A15EE7" w:rsidRPr="00233D37" w:rsidRDefault="00352B3B" w:rsidP="00352B3B">
      <w:pPr>
        <w:ind w:firstLine="142"/>
      </w:pPr>
      <w:r w:rsidRPr="00233D37">
        <w:t xml:space="preserve"> </w:t>
      </w:r>
    </w:p>
    <w:p w:rsidR="00373F91" w:rsidRPr="00233D37" w:rsidRDefault="00373F91" w:rsidP="00373F91">
      <w:pPr>
        <w:pStyle w:val="Default"/>
        <w:rPr>
          <w:lang w:val="en-IE"/>
        </w:rPr>
      </w:pPr>
      <w:r w:rsidRPr="00233D37">
        <w:rPr>
          <w:b/>
          <w:lang w:val="en-IE"/>
        </w:rPr>
        <w:t>Table 2</w:t>
      </w:r>
      <w:r w:rsidRPr="00233D37">
        <w:rPr>
          <w:lang w:val="en-IE"/>
        </w:rPr>
        <w:t xml:space="preserve">: </w:t>
      </w:r>
      <w:proofErr w:type="spellStart"/>
      <w:r w:rsidRPr="00233D37">
        <w:rPr>
          <w:lang w:val="en-IE"/>
        </w:rPr>
        <w:t>WoodWisdom</w:t>
      </w:r>
      <w:proofErr w:type="spellEnd"/>
      <w:r w:rsidRPr="00233D37">
        <w:rPr>
          <w:lang w:val="en-IE"/>
        </w:rPr>
        <w:t>-Net/ERA-Net call timetable.</w:t>
      </w:r>
    </w:p>
    <w:p w:rsidR="00373F91" w:rsidRPr="00233D37" w:rsidRDefault="00373F91" w:rsidP="00373F91">
      <w:pPr>
        <w:pStyle w:val="Default"/>
        <w:rPr>
          <w:lang w:val="en-IE"/>
        </w:rPr>
      </w:pPr>
    </w:p>
    <w:tbl>
      <w:tblPr>
        <w:tblW w:w="89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0"/>
        <w:gridCol w:w="2905"/>
      </w:tblGrid>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pPr>
              <w:rPr>
                <w:i/>
              </w:rPr>
            </w:pPr>
            <w:r w:rsidRPr="00233D37">
              <w:rPr>
                <w:i/>
              </w:rPr>
              <w:t xml:space="preserve">Phase </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pPr>
              <w:rPr>
                <w:b/>
              </w:rPr>
            </w:pPr>
          </w:p>
        </w:tc>
      </w:tr>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Closing date for pre-proposals</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1 December 2010</w:t>
            </w:r>
            <w:r w:rsidRPr="00233D37">
              <w:br/>
            </w:r>
          </w:p>
        </w:tc>
      </w:tr>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 xml:space="preserve">Eligibility check for national funding by national funding organisations </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3-10 December 2010</w:t>
            </w:r>
          </w:p>
        </w:tc>
      </w:tr>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Evaluation and selection of pre-proposals for full submission (Representative Committee)</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25-26  January 2011</w:t>
            </w:r>
          </w:p>
        </w:tc>
      </w:tr>
      <w:tr w:rsidR="00373F91" w:rsidRPr="00233D37">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r w:rsidRPr="00233D37">
              <w:t>Call window for full proposals</w:t>
            </w:r>
          </w:p>
        </w:tc>
        <w:tc>
          <w:tcPr>
            <w:tcW w:w="29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r w:rsidRPr="00233D37">
              <w:t xml:space="preserve">1 February-31March 2011 </w:t>
            </w:r>
          </w:p>
        </w:tc>
      </w:tr>
      <w:tr w:rsidR="00373F91" w:rsidRPr="00233D37">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r w:rsidRPr="00233D37">
              <w:t>Joint evaluation of full proposals by International Expert Panel</w:t>
            </w:r>
          </w:p>
        </w:tc>
        <w:tc>
          <w:tcPr>
            <w:tcW w:w="29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highlight w:val="yellow"/>
              </w:rPr>
            </w:pPr>
            <w:r w:rsidRPr="00233D37">
              <w:t>16-17 May 2011</w:t>
            </w:r>
          </w:p>
        </w:tc>
      </w:tr>
      <w:tr w:rsidR="00373F91" w:rsidRPr="00233D37">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r w:rsidRPr="00233D37">
              <w:t>Recommendation for final funding, Representative Committee</w:t>
            </w:r>
          </w:p>
        </w:tc>
        <w:tc>
          <w:tcPr>
            <w:tcW w:w="29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highlight w:val="yellow"/>
              </w:rPr>
            </w:pPr>
            <w:r w:rsidRPr="00233D37">
              <w:t>30-31 May 2011</w:t>
            </w:r>
          </w:p>
        </w:tc>
      </w:tr>
      <w:tr w:rsidR="00373F91" w:rsidRPr="00233D37">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r w:rsidRPr="00233D37">
              <w:t>Funding recommendation, Call Committee</w:t>
            </w:r>
          </w:p>
        </w:tc>
        <w:tc>
          <w:tcPr>
            <w:tcW w:w="29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3F91" w:rsidRPr="00233D37" w:rsidRDefault="00373F91" w:rsidP="00D56DE3">
            <w:pPr>
              <w:rPr>
                <w:highlight w:val="yellow"/>
              </w:rPr>
            </w:pPr>
            <w:r w:rsidRPr="00233D37">
              <w:t>14 June 2011</w:t>
            </w:r>
          </w:p>
        </w:tc>
      </w:tr>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 xml:space="preserve">National funding decisions </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r w:rsidRPr="00233D37">
              <w:t>July- October 2011</w:t>
            </w:r>
          </w:p>
        </w:tc>
      </w:tr>
      <w:tr w:rsidR="00373F91" w:rsidRPr="00233D37">
        <w:tc>
          <w:tcPr>
            <w:tcW w:w="6060" w:type="dxa"/>
            <w:tcBorders>
              <w:top w:val="single" w:sz="4" w:space="0" w:color="auto"/>
              <w:left w:val="single" w:sz="4" w:space="0" w:color="auto"/>
              <w:bottom w:val="single" w:sz="4" w:space="0" w:color="auto"/>
              <w:right w:val="single" w:sz="4" w:space="0" w:color="auto"/>
            </w:tcBorders>
          </w:tcPr>
          <w:p w:rsidR="00373F91" w:rsidRPr="00233D37" w:rsidRDefault="00373F91" w:rsidP="00D56DE3">
            <w:pPr>
              <w:tabs>
                <w:tab w:val="left" w:pos="3855"/>
              </w:tabs>
            </w:pPr>
            <w:r w:rsidRPr="00233D37">
              <w:t>Projects start</w:t>
            </w:r>
          </w:p>
        </w:tc>
        <w:tc>
          <w:tcPr>
            <w:tcW w:w="2905" w:type="dxa"/>
            <w:tcBorders>
              <w:top w:val="single" w:sz="4" w:space="0" w:color="auto"/>
              <w:left w:val="single" w:sz="4" w:space="0" w:color="auto"/>
              <w:bottom w:val="single" w:sz="4" w:space="0" w:color="auto"/>
              <w:right w:val="single" w:sz="4" w:space="0" w:color="auto"/>
            </w:tcBorders>
          </w:tcPr>
          <w:p w:rsidR="00373F91" w:rsidRPr="00233D37" w:rsidRDefault="00373F91" w:rsidP="00D56DE3">
            <w:bookmarkStart w:id="13" w:name="_GoBack"/>
            <w:r w:rsidRPr="00233D37">
              <w:t xml:space="preserve">1 October 2011 or </w:t>
            </w:r>
          </w:p>
          <w:p w:rsidR="00373F91" w:rsidRPr="00233D37" w:rsidRDefault="00373F91" w:rsidP="00D56DE3">
            <w:r w:rsidRPr="00233D37">
              <w:t>1 January 2012</w:t>
            </w:r>
            <w:bookmarkEnd w:id="13"/>
          </w:p>
        </w:tc>
      </w:tr>
    </w:tbl>
    <w:p w:rsidR="00373F91" w:rsidRPr="00233D37" w:rsidRDefault="00373F91" w:rsidP="00373F91"/>
    <w:p w:rsidR="00373F91" w:rsidRPr="00233D37" w:rsidRDefault="00373F91" w:rsidP="00373F91">
      <w:r w:rsidRPr="00233D37">
        <w:t xml:space="preserve">The next meeting of the Representative committee is scheduled to take place in Riga in late May when the recommendations from the International Expert Panel will be reviewed and proposals chosen for funding. </w:t>
      </w:r>
    </w:p>
    <w:p w:rsidR="00373F91" w:rsidRPr="00233D37" w:rsidRDefault="00373F91" w:rsidP="00352B3B">
      <w:r w:rsidRPr="00233D37">
        <w:t xml:space="preserve">For further details please contact John </w:t>
      </w:r>
      <w:proofErr w:type="spellStart"/>
      <w:r w:rsidRPr="00233D37">
        <w:t>Fennessy</w:t>
      </w:r>
      <w:proofErr w:type="spellEnd"/>
      <w:r w:rsidRPr="00233D37">
        <w:t xml:space="preserve">. </w:t>
      </w:r>
      <w:hyperlink r:id="rId28" w:history="1">
        <w:proofErr w:type="gramStart"/>
        <w:r w:rsidR="00352B3B">
          <w:rPr>
            <w:rStyle w:val="Hyperlink"/>
          </w:rPr>
          <w:t>john</w:t>
        </w:r>
        <w:proofErr w:type="gramEnd"/>
        <w:r w:rsidR="00352B3B">
          <w:rPr>
            <w:rStyle w:val="Hyperlink"/>
          </w:rPr>
          <w:t xml:space="preserve"> </w:t>
        </w:r>
        <w:proofErr w:type="spellStart"/>
        <w:r w:rsidR="00352B3B">
          <w:rPr>
            <w:rStyle w:val="Hyperlink"/>
          </w:rPr>
          <w:t>fennessy</w:t>
        </w:r>
        <w:proofErr w:type="spellEnd"/>
        <w:r w:rsidR="00352B3B">
          <w:rPr>
            <w:rStyle w:val="Hyperlink"/>
          </w:rPr>
          <w:t xml:space="preserve"> email account</w:t>
        </w:r>
      </w:hyperlink>
    </w:p>
    <w:p w:rsidR="00182545" w:rsidRPr="00233D37" w:rsidRDefault="00182545">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4" w:name="_Toc97956426"/>
      <w:bookmarkStart w:id="15" w:name="_Toc273944588"/>
      <w:r w:rsidRPr="00233D37">
        <w:rPr>
          <w:rFonts w:ascii="Arial Black" w:hAnsi="Arial Black"/>
          <w:b w:val="0"/>
          <w:color w:val="008000"/>
          <w:sz w:val="48"/>
        </w:rPr>
        <w:t>National and international news</w:t>
      </w:r>
      <w:bookmarkEnd w:id="14"/>
      <w:bookmarkEnd w:id="15"/>
    </w:p>
    <w:p w:rsidR="00F42321" w:rsidRPr="00233D37" w:rsidRDefault="00F42321" w:rsidP="00467BE6">
      <w:pPr>
        <w:autoSpaceDE w:val="0"/>
        <w:autoSpaceDN w:val="0"/>
        <w:adjustRightInd w:val="0"/>
        <w:jc w:val="center"/>
      </w:pPr>
    </w:p>
    <w:p w:rsidR="00F42321" w:rsidRPr="00233D37" w:rsidRDefault="00F42321" w:rsidP="00467BE6">
      <w:pPr>
        <w:autoSpaceDE w:val="0"/>
        <w:autoSpaceDN w:val="0"/>
        <w:adjustRightInd w:val="0"/>
        <w:jc w:val="center"/>
      </w:pPr>
    </w:p>
    <w:p w:rsidR="00467BE6" w:rsidRPr="00233D37" w:rsidRDefault="00F42321" w:rsidP="00F42321">
      <w:pPr>
        <w:shd w:val="clear" w:color="auto" w:fill="CCFFCC"/>
        <w:autoSpaceDE w:val="0"/>
        <w:autoSpaceDN w:val="0"/>
        <w:adjustRightInd w:val="0"/>
        <w:jc w:val="center"/>
        <w:rPr>
          <w:b/>
          <w:color w:val="000000"/>
          <w:sz w:val="28"/>
          <w:szCs w:val="28"/>
        </w:rPr>
      </w:pPr>
      <w:r w:rsidRPr="00233D37">
        <w:rPr>
          <w:rFonts w:ascii="Arial" w:hAnsi="Arial"/>
          <w:b/>
          <w:color w:val="000000"/>
          <w:sz w:val="28"/>
          <w:szCs w:val="28"/>
        </w:rPr>
        <w:t>The State of the World’s Forest</w:t>
      </w:r>
      <w:r w:rsidR="00A15EE7" w:rsidRPr="00233D37">
        <w:rPr>
          <w:rFonts w:ascii="Arial" w:hAnsi="Arial"/>
          <w:b/>
          <w:color w:val="000000"/>
          <w:sz w:val="28"/>
          <w:szCs w:val="28"/>
        </w:rPr>
        <w:t xml:space="preserve"> Genetic Resources</w:t>
      </w:r>
    </w:p>
    <w:p w:rsidR="00467BE6" w:rsidRPr="00233D37" w:rsidRDefault="00467BE6" w:rsidP="00467BE6">
      <w:pPr>
        <w:autoSpaceDE w:val="0"/>
        <w:autoSpaceDN w:val="0"/>
        <w:adjustRightInd w:val="0"/>
      </w:pPr>
    </w:p>
    <w:p w:rsidR="00467BE6" w:rsidRPr="00233D37" w:rsidRDefault="00467BE6" w:rsidP="00467BE6">
      <w:pPr>
        <w:autoSpaceDE w:val="0"/>
        <w:autoSpaceDN w:val="0"/>
        <w:adjustRightInd w:val="0"/>
        <w:rPr>
          <w:rFonts w:ascii="Arial" w:hAnsi="Arial"/>
          <w:i/>
          <w:color w:val="008000"/>
        </w:rPr>
      </w:pPr>
      <w:r w:rsidRPr="00233D37">
        <w:rPr>
          <w:rFonts w:ascii="Arial" w:hAnsi="Arial"/>
          <w:i/>
          <w:color w:val="008000"/>
        </w:rPr>
        <w:lastRenderedPageBreak/>
        <w:t xml:space="preserve">Ireland’s Report </w:t>
      </w:r>
      <w:r w:rsidR="00EC5537" w:rsidRPr="00233D37">
        <w:rPr>
          <w:rFonts w:ascii="Arial" w:hAnsi="Arial"/>
          <w:i/>
          <w:color w:val="008000"/>
        </w:rPr>
        <w:t xml:space="preserve">on the </w:t>
      </w:r>
      <w:r w:rsidRPr="00233D37">
        <w:rPr>
          <w:rFonts w:ascii="Arial" w:hAnsi="Arial"/>
          <w:color w:val="008000"/>
        </w:rPr>
        <w:t>State of the World’s Forest Genetic Resources</w:t>
      </w:r>
      <w:r w:rsidRPr="00233D37">
        <w:rPr>
          <w:rFonts w:ascii="Arial" w:hAnsi="Arial"/>
          <w:i/>
          <w:color w:val="008000"/>
        </w:rPr>
        <w:t xml:space="preserve"> </w:t>
      </w:r>
    </w:p>
    <w:p w:rsidR="00467BE6" w:rsidRPr="00233D37" w:rsidRDefault="00467BE6" w:rsidP="00467BE6">
      <w:pPr>
        <w:autoSpaceDE w:val="0"/>
        <w:autoSpaceDN w:val="0"/>
        <w:adjustRightInd w:val="0"/>
        <w:rPr>
          <w:sz w:val="21"/>
          <w:szCs w:val="21"/>
        </w:rPr>
      </w:pPr>
      <w:r w:rsidRPr="00233D37">
        <w:t xml:space="preserve">Genetic resources, including forest genetic resources, are among the most valuable assets that a country possesses and the Food and Agriculture Organization of the United Nations (FAO) has for many decades acknowledged the importance of forest genetic resources. In 1967, the FAO Conference recognized that forest genetic diversity was increasingly being lost and requested the establishment of the Panel of Experts on Forest Genetic Resources (Forest Gene Panel), to help plan and coordinate FAO's efforts to manage genetic resources of forest trees. Recognizing the importance of forest genetic resources and the necessity for their good management, the Committee on Forestry (COFO), at its Nineteenth Session, in March 2009, supported the recommendation of the Commission on Genetic Resources for Food and Agriculture and the FAO Panel of Experts on Forest Genetic Resources that FAO prepare a report on </w:t>
      </w:r>
      <w:r w:rsidRPr="00233D37">
        <w:rPr>
          <w:i/>
          <w:iCs/>
        </w:rPr>
        <w:t>The State of World Forest Genetic Resources</w:t>
      </w:r>
      <w:r w:rsidRPr="00233D37">
        <w:t xml:space="preserve">, for 2013, which would serve as a reference for action at </w:t>
      </w:r>
      <w:proofErr w:type="spellStart"/>
      <w:r w:rsidRPr="00233D37">
        <w:t>he</w:t>
      </w:r>
      <w:proofErr w:type="spellEnd"/>
      <w:r w:rsidRPr="00233D37">
        <w:t xml:space="preserve"> national, regional and </w:t>
      </w:r>
      <w:r w:rsidRPr="00233D37">
        <w:rPr>
          <w:sz w:val="21"/>
          <w:szCs w:val="21"/>
        </w:rPr>
        <w:t>global levels.</w:t>
      </w:r>
    </w:p>
    <w:p w:rsidR="00467BE6" w:rsidRPr="00233D37" w:rsidRDefault="00467BE6" w:rsidP="00467BE6">
      <w:pPr>
        <w:autoSpaceDE w:val="0"/>
        <w:autoSpaceDN w:val="0"/>
        <w:adjustRightInd w:val="0"/>
      </w:pPr>
      <w:r w:rsidRPr="00233D37">
        <w:t xml:space="preserve">In Ireland COFORD/DAFM is coordinating the preparation of the report and the original committee which drafted the outline strategy for the preparation and publication of ‘Sustaining and Developing Ireland’s Forest Genetic Resources’ has been re-activated to undertake this task. The group held its first meeting in Agriculture House in late March and a follow up meeting will take place in </w:t>
      </w:r>
      <w:proofErr w:type="spellStart"/>
      <w:r w:rsidRPr="00233D37">
        <w:t>mid April</w:t>
      </w:r>
      <w:proofErr w:type="spellEnd"/>
      <w:r w:rsidRPr="00233D37">
        <w:t>. The time scale for preparation of the country report is relatively short and it has to be finalized and formally submitted to FAO by 1</w:t>
      </w:r>
      <w:r w:rsidRPr="00233D37">
        <w:rPr>
          <w:vertAlign w:val="superscript"/>
        </w:rPr>
        <w:t>st</w:t>
      </w:r>
      <w:r w:rsidRPr="00233D37">
        <w:t xml:space="preserve"> July 2011.</w:t>
      </w:r>
    </w:p>
    <w:p w:rsidR="00467BE6" w:rsidRPr="00233D37" w:rsidRDefault="00467BE6" w:rsidP="00467BE6">
      <w:pPr>
        <w:autoSpaceDE w:val="0"/>
        <w:autoSpaceDN w:val="0"/>
        <w:adjustRightInd w:val="0"/>
      </w:pPr>
    </w:p>
    <w:p w:rsidR="00467BE6" w:rsidRPr="00233D37" w:rsidRDefault="00467BE6" w:rsidP="00467BE6">
      <w:pPr>
        <w:autoSpaceDE w:val="0"/>
        <w:autoSpaceDN w:val="0"/>
        <w:adjustRightInd w:val="0"/>
      </w:pPr>
      <w:r w:rsidRPr="00233D37">
        <w:t>The recommended structure of the main body of the country report is as follows:</w:t>
      </w:r>
    </w:p>
    <w:p w:rsidR="00467BE6" w:rsidRPr="00233D37" w:rsidRDefault="00467BE6" w:rsidP="00467BE6">
      <w:pPr>
        <w:autoSpaceDE w:val="0"/>
        <w:autoSpaceDN w:val="0"/>
        <w:adjustRightInd w:val="0"/>
      </w:pPr>
    </w:p>
    <w:p w:rsidR="00467BE6" w:rsidRPr="00233D37" w:rsidRDefault="00467BE6" w:rsidP="00467BE6">
      <w:pPr>
        <w:autoSpaceDE w:val="0"/>
        <w:autoSpaceDN w:val="0"/>
        <w:adjustRightInd w:val="0"/>
        <w:ind w:left="720"/>
      </w:pPr>
      <w:r w:rsidRPr="00233D37">
        <w:t>Chapter 1: The current state of the forest genetic resources</w:t>
      </w:r>
    </w:p>
    <w:p w:rsidR="00467BE6" w:rsidRPr="00233D37" w:rsidRDefault="00467BE6" w:rsidP="00467BE6">
      <w:pPr>
        <w:autoSpaceDE w:val="0"/>
        <w:autoSpaceDN w:val="0"/>
        <w:adjustRightInd w:val="0"/>
        <w:ind w:left="720"/>
      </w:pPr>
      <w:r w:rsidRPr="00233D37">
        <w:t xml:space="preserve">Chapter 2: The State of </w:t>
      </w:r>
      <w:r w:rsidRPr="00233D37">
        <w:rPr>
          <w:i/>
          <w:iCs/>
        </w:rPr>
        <w:t xml:space="preserve">in situ </w:t>
      </w:r>
      <w:r w:rsidRPr="00233D37">
        <w:rPr>
          <w:iCs/>
        </w:rPr>
        <w:t>g</w:t>
      </w:r>
      <w:r w:rsidRPr="00233D37">
        <w:t>enetic conservation</w:t>
      </w:r>
    </w:p>
    <w:p w:rsidR="00467BE6" w:rsidRPr="00233D37" w:rsidRDefault="00467BE6" w:rsidP="00467BE6">
      <w:pPr>
        <w:autoSpaceDE w:val="0"/>
        <w:autoSpaceDN w:val="0"/>
        <w:adjustRightInd w:val="0"/>
        <w:ind w:left="720"/>
      </w:pPr>
      <w:r w:rsidRPr="00233D37">
        <w:t xml:space="preserve">Chapter 3: The state of </w:t>
      </w:r>
      <w:r w:rsidRPr="00233D37">
        <w:rPr>
          <w:i/>
          <w:iCs/>
        </w:rPr>
        <w:t xml:space="preserve">ex situ </w:t>
      </w:r>
      <w:r w:rsidRPr="00233D37">
        <w:rPr>
          <w:iCs/>
        </w:rPr>
        <w:t>g</w:t>
      </w:r>
      <w:r w:rsidRPr="00233D37">
        <w:t>enetic conservation</w:t>
      </w:r>
    </w:p>
    <w:p w:rsidR="00467BE6" w:rsidRPr="00233D37" w:rsidRDefault="00467BE6" w:rsidP="00467BE6">
      <w:pPr>
        <w:autoSpaceDE w:val="0"/>
        <w:autoSpaceDN w:val="0"/>
        <w:adjustRightInd w:val="0"/>
        <w:ind w:left="720"/>
      </w:pPr>
      <w:r w:rsidRPr="00233D37">
        <w:t>Chapter 4: The state of use and sustainable management of forest genetic resources.</w:t>
      </w:r>
    </w:p>
    <w:p w:rsidR="00467BE6" w:rsidRPr="00233D37" w:rsidRDefault="00467BE6" w:rsidP="00467BE6">
      <w:pPr>
        <w:autoSpaceDE w:val="0"/>
        <w:autoSpaceDN w:val="0"/>
        <w:adjustRightInd w:val="0"/>
        <w:ind w:left="720"/>
      </w:pPr>
      <w:r w:rsidRPr="00233D37">
        <w:t>Chapter 5: The state of national programmes, research, education, training and legislation</w:t>
      </w:r>
    </w:p>
    <w:p w:rsidR="00467BE6" w:rsidRPr="00233D37" w:rsidRDefault="00467BE6" w:rsidP="00467BE6">
      <w:pPr>
        <w:autoSpaceDE w:val="0"/>
        <w:autoSpaceDN w:val="0"/>
        <w:adjustRightInd w:val="0"/>
        <w:ind w:left="720"/>
      </w:pPr>
      <w:r w:rsidRPr="00233D37">
        <w:t>Chapter 6: The state of regional and international collaboration</w:t>
      </w:r>
    </w:p>
    <w:p w:rsidR="00467BE6" w:rsidRPr="00233D37" w:rsidRDefault="00467BE6" w:rsidP="00467BE6">
      <w:pPr>
        <w:autoSpaceDE w:val="0"/>
        <w:autoSpaceDN w:val="0"/>
        <w:adjustRightInd w:val="0"/>
        <w:ind w:left="720"/>
      </w:pPr>
      <w:r w:rsidRPr="00233D37">
        <w:t>Chapter 7: Access to forest genetic resources and sharing of benefits arising from their use</w:t>
      </w:r>
    </w:p>
    <w:p w:rsidR="00467BE6" w:rsidRPr="00233D37" w:rsidRDefault="00467BE6" w:rsidP="00467BE6">
      <w:pPr>
        <w:autoSpaceDE w:val="0"/>
        <w:autoSpaceDN w:val="0"/>
        <w:adjustRightInd w:val="0"/>
        <w:ind w:left="720"/>
      </w:pPr>
      <w:r w:rsidRPr="00233D37">
        <w:t>Chapter 8: The contribution of forest genetic resources to food security, poverty alleviation and sustainable development</w:t>
      </w:r>
    </w:p>
    <w:p w:rsidR="00467BE6" w:rsidRPr="00233D37" w:rsidRDefault="00467BE6" w:rsidP="00467BE6">
      <w:pPr>
        <w:autoSpaceDE w:val="0"/>
        <w:autoSpaceDN w:val="0"/>
        <w:adjustRightInd w:val="0"/>
      </w:pPr>
    </w:p>
    <w:p w:rsidR="00467BE6" w:rsidRDefault="00467BE6" w:rsidP="00352B3B">
      <w:pPr>
        <w:autoSpaceDE w:val="0"/>
        <w:autoSpaceDN w:val="0"/>
        <w:adjustRightInd w:val="0"/>
        <w:rPr>
          <w:i/>
        </w:rPr>
      </w:pPr>
      <w:r w:rsidRPr="000047AF">
        <w:rPr>
          <w:i/>
        </w:rPr>
        <w:t xml:space="preserve">For further information contact John </w:t>
      </w:r>
      <w:proofErr w:type="spellStart"/>
      <w:r w:rsidRPr="000047AF">
        <w:rPr>
          <w:i/>
        </w:rPr>
        <w:t>Fennessy</w:t>
      </w:r>
      <w:proofErr w:type="spellEnd"/>
      <w:r w:rsidRPr="000047AF">
        <w:rPr>
          <w:i/>
        </w:rPr>
        <w:t xml:space="preserve"> at the following email address: </w:t>
      </w:r>
      <w:hyperlink r:id="rId29" w:history="1">
        <w:r w:rsidRPr="000047AF">
          <w:rPr>
            <w:rStyle w:val="Hyperlink"/>
            <w:i/>
          </w:rPr>
          <w:t>john.fennessy@agriculture.gov.ie</w:t>
        </w:r>
      </w:hyperlink>
      <w:r w:rsidRPr="000047AF">
        <w:rPr>
          <w:i/>
        </w:rPr>
        <w:t xml:space="preserve"> or phone 01-6072944</w:t>
      </w:r>
    </w:p>
    <w:p w:rsidR="00352B3B" w:rsidRPr="00233D37" w:rsidRDefault="00352B3B" w:rsidP="00352B3B">
      <w:pPr>
        <w:autoSpaceDE w:val="0"/>
        <w:autoSpaceDN w:val="0"/>
        <w:adjustRightInd w:val="0"/>
      </w:pPr>
    </w:p>
    <w:p w:rsidR="00467BE6" w:rsidRPr="00233D37" w:rsidRDefault="00A15EE7" w:rsidP="00467BE6">
      <w:pPr>
        <w:pStyle w:val="Heading1"/>
      </w:pPr>
      <w:r w:rsidRPr="00233D37">
        <w:t xml:space="preserve">Pine marten – the answer to the grey squirrel problem? </w:t>
      </w:r>
    </w:p>
    <w:p w:rsidR="00A15EE7" w:rsidRPr="00233D37" w:rsidRDefault="00A15EE7" w:rsidP="00467BE6">
      <w:pPr>
        <w:rPr>
          <w:noProof/>
        </w:rPr>
      </w:pPr>
    </w:p>
    <w:p w:rsidR="00467BE6" w:rsidRPr="00233D37" w:rsidRDefault="00EC5537" w:rsidP="00467BE6">
      <w:pPr>
        <w:rPr>
          <w:rFonts w:ascii="Arial" w:hAnsi="Arial"/>
          <w:i/>
          <w:color w:val="008000"/>
        </w:rPr>
      </w:pPr>
      <w:r w:rsidRPr="00233D37">
        <w:rPr>
          <w:rFonts w:ascii="Arial" w:hAnsi="Arial"/>
          <w:i/>
          <w:color w:val="008000"/>
        </w:rPr>
        <w:t>Anecdotal</w:t>
      </w:r>
      <w:r w:rsidR="00A15EE7" w:rsidRPr="00233D37">
        <w:rPr>
          <w:rFonts w:ascii="Arial" w:hAnsi="Arial"/>
          <w:i/>
          <w:color w:val="008000"/>
        </w:rPr>
        <w:t xml:space="preserve"> evidence suggests that grey squirrel numbers are falling in areas where the </w:t>
      </w:r>
      <w:r w:rsidRPr="00233D37">
        <w:rPr>
          <w:rFonts w:ascii="Arial" w:hAnsi="Arial"/>
          <w:i/>
          <w:color w:val="008000"/>
        </w:rPr>
        <w:t>pine</w:t>
      </w:r>
      <w:r w:rsidR="00A15EE7" w:rsidRPr="00233D37">
        <w:rPr>
          <w:rFonts w:ascii="Arial" w:hAnsi="Arial"/>
          <w:i/>
          <w:color w:val="008000"/>
        </w:rPr>
        <w:t xml:space="preserve"> marten is present - work at NUIG is examining the evidence</w:t>
      </w:r>
    </w:p>
    <w:p w:rsidR="00467BE6" w:rsidRPr="00233D37" w:rsidRDefault="00467BE6" w:rsidP="00467BE6">
      <w:r w:rsidRPr="00233D37">
        <w:t>The results from the CRISIS project on squirrel management are given on the Forest Service website (</w:t>
      </w:r>
      <w:hyperlink r:id="rId30" w:history="1">
        <w:r w:rsidR="00352B3B">
          <w:rPr>
            <w:rStyle w:val="Hyperlink"/>
          </w:rPr>
          <w:t>click here to be directed to the results from the crisis project</w:t>
        </w:r>
      </w:hyperlink>
      <w:r w:rsidRPr="00233D37">
        <w:t>).</w:t>
      </w:r>
    </w:p>
    <w:p w:rsidR="00467BE6" w:rsidRPr="00233D37" w:rsidRDefault="00467BE6" w:rsidP="00467BE6">
      <w:r w:rsidRPr="00233D37">
        <w:t xml:space="preserve">Arising from the project, and the pilot trap loan scheme implemented in 2009, there are indications that woodland owners are far more aware of the dangers associated with the increasing spread of grey squirrels and of the actions needed to protect their woods and enhance the conservation of the red squirrel.  </w:t>
      </w:r>
    </w:p>
    <w:p w:rsidR="00467BE6" w:rsidRPr="00233D37" w:rsidRDefault="00467BE6" w:rsidP="00467BE6">
      <w:r w:rsidRPr="00233D37">
        <w:t xml:space="preserve">A new study conducted by the National University of Ireland, Galway is investigating the effect of the pine marten </w:t>
      </w:r>
      <w:r w:rsidRPr="00233D37">
        <w:lastRenderedPageBreak/>
        <w:t>on the grey squirrel in Ireland.  The Irish Squirrel Survey of 2007 found that in some midland regions of the country the grey squirrel spread had faltered, and in certain counties such as Laois and Offaly had all but disappeared, with reds making an encouraging comeback. Anecdotally the demise of the greys was being credited to the resurgence of the pine marten, which theoretically could predate quite easily on the heavier and more ground-based of the two squirrel species.</w:t>
      </w:r>
    </w:p>
    <w:p w:rsidR="00467BE6" w:rsidRPr="00233D37" w:rsidRDefault="00467BE6" w:rsidP="00467BE6">
      <w:r w:rsidRPr="00233D37">
        <w:t>Early results in the Galway study, conducted by PhD student Emma Sheehy, confirmed the retraction of the grey squirrel in the study region, and as the project progresses, work is shifting towards identifying the cause of the local loss of grey squirrels.</w:t>
      </w:r>
    </w:p>
    <w:p w:rsidR="00A15EE7" w:rsidRPr="00233D37" w:rsidRDefault="00467BE6" w:rsidP="00A15EE7">
      <w:r w:rsidRPr="00233D37">
        <w:t xml:space="preserve">Meanwhile the first confirmed case of the squirrel pox-virus in Ireland that is carried by grey squirrels but kills reds has been found in the carcases of </w:t>
      </w:r>
      <w:r w:rsidR="00EC5537" w:rsidRPr="00233D37">
        <w:t xml:space="preserve">two red squirrels at </w:t>
      </w:r>
      <w:proofErr w:type="spellStart"/>
      <w:r w:rsidR="00EC5537" w:rsidRPr="00233D37">
        <w:t>Tollymore</w:t>
      </w:r>
      <w:proofErr w:type="spellEnd"/>
      <w:r w:rsidR="00EC5537" w:rsidRPr="00233D37">
        <w:t xml:space="preserve"> F</w:t>
      </w:r>
      <w:r w:rsidRPr="00233D37">
        <w:t xml:space="preserve">orest Park in Co Down. This is bad news for red squirrels. </w:t>
      </w:r>
    </w:p>
    <w:p w:rsidR="00352B3B" w:rsidRDefault="00EC5537" w:rsidP="00352B3B">
      <w:pPr>
        <w:rPr>
          <w:i/>
        </w:rPr>
      </w:pPr>
      <w:r w:rsidRPr="000B0B54">
        <w:rPr>
          <w:i/>
        </w:rPr>
        <w:t>Compiled by Dr Michael Carey</w:t>
      </w:r>
    </w:p>
    <w:p w:rsidR="00A15EE7" w:rsidRPr="00233D37" w:rsidRDefault="00EC5537" w:rsidP="00352B3B">
      <w:r w:rsidRPr="00233D37">
        <w:t xml:space="preserve"> </w:t>
      </w:r>
    </w:p>
    <w:p w:rsidR="00A15EE7" w:rsidRPr="00233D37" w:rsidRDefault="00A15EE7" w:rsidP="00A15EE7">
      <w:pPr>
        <w:pStyle w:val="Heading1"/>
      </w:pPr>
      <w:r w:rsidRPr="00233D37">
        <w:t xml:space="preserve">Carbon Corner </w:t>
      </w:r>
    </w:p>
    <w:p w:rsidR="00EC5537" w:rsidRPr="00233D37" w:rsidRDefault="00EC5537" w:rsidP="00432FD3">
      <w:pPr>
        <w:rPr>
          <w:rFonts w:ascii="Arial" w:hAnsi="Arial"/>
          <w:i/>
          <w:color w:val="008000"/>
        </w:rPr>
      </w:pPr>
    </w:p>
    <w:p w:rsidR="00432FD3" w:rsidRPr="00233D37" w:rsidRDefault="00432FD3" w:rsidP="00432FD3">
      <w:pPr>
        <w:rPr>
          <w:rFonts w:ascii="Arial" w:hAnsi="Arial"/>
          <w:i/>
          <w:color w:val="008000"/>
        </w:rPr>
      </w:pPr>
      <w:r w:rsidRPr="00233D37">
        <w:rPr>
          <w:rFonts w:ascii="Arial" w:hAnsi="Arial"/>
          <w:i/>
          <w:color w:val="008000"/>
        </w:rPr>
        <w:t xml:space="preserve">Onwards from </w:t>
      </w:r>
      <w:proofErr w:type="spellStart"/>
      <w:r w:rsidRPr="00233D37">
        <w:rPr>
          <w:rFonts w:ascii="Arial" w:hAnsi="Arial"/>
          <w:i/>
          <w:color w:val="008000"/>
        </w:rPr>
        <w:t>Cancún</w:t>
      </w:r>
      <w:proofErr w:type="spellEnd"/>
    </w:p>
    <w:p w:rsidR="00432FD3" w:rsidRPr="00233D37" w:rsidRDefault="00432FD3" w:rsidP="00432FD3">
      <w:r w:rsidRPr="00233D37">
        <w:t xml:space="preserve">The previous issue of Carbon Corner outlined the range of forestry issues on the negotiating table in the run up to the UNFCCC conference at </w:t>
      </w:r>
      <w:proofErr w:type="spellStart"/>
      <w:r w:rsidRPr="00233D37">
        <w:t>Cancún</w:t>
      </w:r>
      <w:proofErr w:type="spellEnd"/>
      <w:r w:rsidRPr="00233D37">
        <w:t xml:space="preserve">. In the intervening period the conference has come and gone and further intercessional meeting has taken place in the past fortnight - time to take stock. </w:t>
      </w:r>
    </w:p>
    <w:p w:rsidR="00432FD3" w:rsidRPr="00233D37" w:rsidRDefault="00432FD3" w:rsidP="000047AF">
      <w:r w:rsidRPr="00233D37">
        <w:t xml:space="preserve">One of the most successful outcomes from </w:t>
      </w:r>
      <w:proofErr w:type="spellStart"/>
      <w:r w:rsidRPr="00233D37">
        <w:t>Cancún</w:t>
      </w:r>
      <w:proofErr w:type="spellEnd"/>
      <w:r w:rsidRPr="00233D37">
        <w:t xml:space="preserve"> was an agreement on tackling emissions associated with deforestation in developing countries – the REDD+ process (see FCCC/CP/2010/7/Add.1. available at </w:t>
      </w:r>
      <w:hyperlink r:id="rId31" w:history="1">
        <w:r w:rsidRPr="00233D37">
          <w:rPr>
            <w:rStyle w:val="Hyperlink"/>
          </w:rPr>
          <w:t>www.unfccc.int</w:t>
        </w:r>
      </w:hyperlink>
      <w:r w:rsidRPr="00233D37">
        <w:t xml:space="preserve">. Deforestation emissions account for 15-18% of the annual release of greenhouse gases to atmosphere – so tackling them is a key priority for the climate change process. The </w:t>
      </w:r>
      <w:proofErr w:type="spellStart"/>
      <w:r w:rsidRPr="00233D37">
        <w:t>Cancún</w:t>
      </w:r>
      <w:proofErr w:type="spellEnd"/>
      <w:r w:rsidRPr="00233D37">
        <w:t xml:space="preserve"> decision call for developing countries to elaborate (in the context of ‘the provision of adequate and predictable support’) ‘a national strategy or action plan [dealing with REDD+], a national forest reference emission level and/or forest reference level …, a robust and transparent national forest monitoring system for the monitoring and reporting [on REDD+ activities], and a system for providing information on how safeguards are being addressed and respected throughout the implementation of the activities referred to’ [includes forest governance, biodiversity, involvement of stakeholders and the rights of indigenous peoples]. The Subsidiary Body for Scientific and Technological Advice (SBSTA) has been tasked with development of guidance on the development of reference levels and monitoring. This work will begin in Bonn in June, and is scheduled to be reported at the next Conference of the Parties at Durban at year end. Funding for the different phases of implementation and actions included under the REDD+ banner will be made available from a range multi- and bi-lateral sources. </w:t>
      </w:r>
    </w:p>
    <w:p w:rsidR="00432FD3" w:rsidRPr="00233D37" w:rsidRDefault="00432FD3" w:rsidP="000047AF">
      <w:r w:rsidRPr="00233D37">
        <w:t xml:space="preserve">Another important outcome from </w:t>
      </w:r>
      <w:proofErr w:type="spellStart"/>
      <w:r w:rsidRPr="00233D37">
        <w:t>Cancún</w:t>
      </w:r>
      <w:proofErr w:type="spellEnd"/>
      <w:r w:rsidRPr="00233D37">
        <w:t xml:space="preserve"> was agreement that developed country Parties would submit reference levels for Forest Management (pre 1990 forests), for international review. The reference level is an estimate of annual or periodic net uptake/release of greenhouse gases, either historically or for the period 2013-2020, in opre-1990 forests. While many EU Member States (including Ireland) had previously submitted reference level estimates, the latest submission provided an opportunity to include estimates for the contribution of harvested wood products and to revise previous data.  A team comprising Dr Kevin Black (UCD), Dr Jennifer </w:t>
      </w:r>
      <w:proofErr w:type="spellStart"/>
      <w:r w:rsidRPr="00233D37">
        <w:t>Donlon</w:t>
      </w:r>
      <w:proofErr w:type="spellEnd"/>
      <w:r w:rsidRPr="00233D37">
        <w:t xml:space="preserve"> (UL), Pat Farrington and Dr Eugene </w:t>
      </w:r>
      <w:proofErr w:type="spellStart"/>
      <w:r w:rsidRPr="00233D37">
        <w:t>Hendrick</w:t>
      </w:r>
      <w:proofErr w:type="spellEnd"/>
      <w:r w:rsidRPr="00233D37">
        <w:t xml:space="preserve"> (DAFF), Eoin </w:t>
      </w:r>
      <w:proofErr w:type="spellStart"/>
      <w:r w:rsidRPr="00233D37">
        <w:t>O’Driscoll</w:t>
      </w:r>
      <w:proofErr w:type="spellEnd"/>
      <w:r w:rsidRPr="00233D37">
        <w:t xml:space="preserve"> (</w:t>
      </w:r>
      <w:proofErr w:type="spellStart"/>
      <w:r w:rsidRPr="00233D37">
        <w:t>drima</w:t>
      </w:r>
      <w:proofErr w:type="spellEnd"/>
      <w:r w:rsidRPr="00233D37">
        <w:t xml:space="preserve"> marketing) and Henry Phillips (Forestry Consultant) compiled the submission during January/February. One of the key aspects was the inclusion of harvested wood products using country-specific data and assumptions. A copy of the submission is available at </w:t>
      </w:r>
      <w:hyperlink r:id="rId32" w:history="1">
        <w:r w:rsidRPr="00233D37">
          <w:rPr>
            <w:rStyle w:val="Hyperlink"/>
          </w:rPr>
          <w:t>www.unfccc.int</w:t>
        </w:r>
      </w:hyperlink>
      <w:r w:rsidRPr="00233D37">
        <w:t>.</w:t>
      </w:r>
    </w:p>
    <w:p w:rsidR="00432FD3" w:rsidRPr="00233D37" w:rsidRDefault="00432FD3" w:rsidP="000047AF">
      <w:pPr>
        <w:rPr>
          <w:lang w:eastAsia="en-GB"/>
        </w:rPr>
      </w:pPr>
      <w:r w:rsidRPr="00233D37">
        <w:rPr>
          <w:lang w:eastAsia="en-GB"/>
        </w:rPr>
        <w:t xml:space="preserve">Establishing forest management reference levels is one of the key remaining issues to be resolved in elaborating a new set of rules for land use, land-use change and forestry (LULUCF) for the period post 2012. Others include treatment of large natural events such as fire and insect attack, harvested wood products, caps and mandatory accounting of activities. Further work on these and other issues is scheduled for the upcoming Bonn session. </w:t>
      </w:r>
    </w:p>
    <w:p w:rsidR="00182545" w:rsidRPr="00233D37" w:rsidRDefault="00182545" w:rsidP="00182545">
      <w:pPr>
        <w:pStyle w:val="backtothetop"/>
        <w:tabs>
          <w:tab w:val="left" w:pos="7158"/>
          <w:tab w:val="left" w:pos="7289"/>
          <w:tab w:val="right" w:pos="9306"/>
        </w:tabs>
      </w:pPr>
    </w:p>
    <w:p w:rsidR="00EC5537" w:rsidRPr="00233D37" w:rsidRDefault="00EC5537" w:rsidP="00EC5537">
      <w:pPr>
        <w:pStyle w:val="Heading1"/>
      </w:pPr>
      <w:r w:rsidRPr="00233D37">
        <w:t>Wood Fuel Quality Assurance Scheme</w:t>
      </w:r>
    </w:p>
    <w:p w:rsidR="00EC5537" w:rsidRPr="000047AF" w:rsidRDefault="00EC5537" w:rsidP="001675A1">
      <w:pPr>
        <w:pStyle w:val="TOC2"/>
      </w:pPr>
      <w:r w:rsidRPr="000047AF">
        <w:t>Wood Fuel Quality Assurance Scheme to inspire consumer confidence</w:t>
      </w:r>
    </w:p>
    <w:p w:rsidR="000047AF" w:rsidRDefault="000047AF" w:rsidP="000047AF">
      <w:pPr>
        <w:pStyle w:val="NoSpacing"/>
        <w:spacing w:line="360" w:lineRule="auto"/>
        <w:jc w:val="both"/>
        <w:rPr>
          <w:rFonts w:ascii="Times New Roman" w:eastAsia="Times New Roman" w:hAnsi="Times New Roman"/>
          <w:sz w:val="20"/>
          <w:szCs w:val="20"/>
          <w:lang w:eastAsia="en-GB"/>
        </w:rPr>
      </w:pPr>
    </w:p>
    <w:p w:rsidR="00233D37" w:rsidRPr="000047AF" w:rsidRDefault="00EC5537" w:rsidP="000047AF">
      <w:pPr>
        <w:pStyle w:val="NoSpacing"/>
        <w:spacing w:line="360" w:lineRule="auto"/>
        <w:jc w:val="both"/>
        <w:rPr>
          <w:rFonts w:ascii="Times New Roman" w:eastAsia="Times New Roman" w:hAnsi="Times New Roman"/>
          <w:sz w:val="20"/>
          <w:szCs w:val="20"/>
          <w:lang w:eastAsia="en-GB"/>
        </w:rPr>
      </w:pPr>
      <w:r w:rsidRPr="000047AF">
        <w:rPr>
          <w:rFonts w:ascii="Times New Roman" w:eastAsia="Times New Roman" w:hAnsi="Times New Roman"/>
          <w:sz w:val="20"/>
          <w:szCs w:val="20"/>
          <w:lang w:eastAsia="en-GB"/>
        </w:rPr>
        <w:t xml:space="preserve">Development of the Wood Fuel Quality Assurance Scheme has continued over the past 12 months, with expanded membership and the setting-up of the Irish Wood Pellet Association, which is part of the scheme. </w:t>
      </w:r>
      <w:r w:rsidR="00233D37" w:rsidRPr="000047AF">
        <w:rPr>
          <w:rFonts w:ascii="Times New Roman" w:eastAsia="Times New Roman" w:hAnsi="Times New Roman"/>
          <w:sz w:val="20"/>
          <w:szCs w:val="20"/>
          <w:lang w:eastAsia="en-GB"/>
        </w:rPr>
        <w:t xml:space="preserve">The overall objective is provide confidence in the market-place that consumers are purchasing clean, good quality, renewable wood fuels from well-managed forests. </w:t>
      </w:r>
      <w:r w:rsidRPr="000047AF">
        <w:rPr>
          <w:rFonts w:ascii="Times New Roman" w:eastAsia="Times New Roman" w:hAnsi="Times New Roman"/>
          <w:sz w:val="20"/>
          <w:szCs w:val="20"/>
          <w:lang w:eastAsia="en-GB"/>
        </w:rPr>
        <w:t xml:space="preserve">Further information on the scheme is available at </w:t>
      </w:r>
      <w:hyperlink r:id="rId33" w:history="1">
        <w:r w:rsidR="00352B3B">
          <w:rPr>
            <w:rFonts w:ascii="Times New Roman" w:eastAsia="Times New Roman" w:hAnsi="Times New Roman"/>
            <w:sz w:val="20"/>
            <w:szCs w:val="20"/>
          </w:rPr>
          <w:t>click here to be directed to Wood Fuel Quality Assurance Scheme</w:t>
        </w:r>
      </w:hyperlink>
      <w:r w:rsidR="00233D37" w:rsidRPr="000047AF">
        <w:rPr>
          <w:rFonts w:ascii="Times New Roman" w:eastAsia="Times New Roman" w:hAnsi="Times New Roman"/>
          <w:sz w:val="20"/>
          <w:szCs w:val="20"/>
          <w:lang w:eastAsia="en-GB"/>
        </w:rPr>
        <w:t>.</w:t>
      </w:r>
    </w:p>
    <w:p w:rsidR="00233D37" w:rsidRPr="00233D37" w:rsidRDefault="00233D37" w:rsidP="00EC5537">
      <w:pPr>
        <w:rPr>
          <w:lang w:eastAsia="en-GB"/>
        </w:rPr>
      </w:pPr>
    </w:p>
    <w:p w:rsidR="00233D37" w:rsidRPr="00233D37" w:rsidRDefault="00233D37" w:rsidP="00233D37">
      <w:pPr>
        <w:pStyle w:val="Heading1"/>
      </w:pPr>
      <w:r w:rsidRPr="00233D37">
        <w:rPr>
          <w:lang w:eastAsia="en-GB"/>
        </w:rPr>
        <w:t xml:space="preserve"> </w:t>
      </w:r>
      <w:proofErr w:type="spellStart"/>
      <w:r w:rsidRPr="00233D37">
        <w:rPr>
          <w:lang w:eastAsia="en-GB"/>
        </w:rPr>
        <w:t>Roundwood</w:t>
      </w:r>
      <w:proofErr w:type="spellEnd"/>
      <w:r w:rsidRPr="00233D37">
        <w:rPr>
          <w:lang w:eastAsia="en-GB"/>
        </w:rPr>
        <w:t xml:space="preserve"> </w:t>
      </w:r>
      <w:r w:rsidRPr="00233D37">
        <w:t>Market Update</w:t>
      </w:r>
    </w:p>
    <w:p w:rsidR="00EC5537" w:rsidRPr="00233D37" w:rsidRDefault="00233D37" w:rsidP="001675A1">
      <w:pPr>
        <w:pStyle w:val="TOC2"/>
      </w:pPr>
      <w:r w:rsidRPr="00233D37">
        <w:tab/>
        <w:t xml:space="preserve">Roundwood market remains buoyant </w:t>
      </w:r>
    </w:p>
    <w:p w:rsidR="00233D37" w:rsidRDefault="00233D37" w:rsidP="000B0B54">
      <w:pPr>
        <w:pStyle w:val="NoSpacing"/>
        <w:spacing w:line="360" w:lineRule="auto"/>
        <w:jc w:val="both"/>
        <w:rPr>
          <w:rFonts w:ascii="Times New Roman" w:eastAsia="Times New Roman" w:hAnsi="Times New Roman"/>
          <w:iCs/>
          <w:sz w:val="24"/>
          <w:szCs w:val="24"/>
          <w:lang w:eastAsia="en-IE"/>
        </w:rPr>
      </w:pPr>
    </w:p>
    <w:p w:rsidR="00233D37" w:rsidRPr="000B0B54" w:rsidRDefault="00233D37" w:rsidP="000B0B54">
      <w:pPr>
        <w:pStyle w:val="NoSpacing"/>
        <w:spacing w:line="360" w:lineRule="auto"/>
        <w:jc w:val="both"/>
        <w:rPr>
          <w:rFonts w:ascii="Times New Roman" w:eastAsia="Times New Roman" w:hAnsi="Times New Roman"/>
          <w:sz w:val="20"/>
          <w:szCs w:val="20"/>
          <w:lang w:eastAsia="en-GB"/>
        </w:rPr>
      </w:pPr>
      <w:r w:rsidRPr="000B0B54">
        <w:rPr>
          <w:rFonts w:ascii="Times New Roman" w:eastAsia="Times New Roman" w:hAnsi="Times New Roman"/>
          <w:sz w:val="20"/>
          <w:szCs w:val="20"/>
          <w:lang w:eastAsia="en-GB"/>
        </w:rPr>
        <w:t xml:space="preserve">Current market demand for </w:t>
      </w:r>
      <w:proofErr w:type="spellStart"/>
      <w:r w:rsidRPr="000B0B54">
        <w:rPr>
          <w:rFonts w:ascii="Times New Roman" w:eastAsia="Times New Roman" w:hAnsi="Times New Roman"/>
          <w:sz w:val="20"/>
          <w:szCs w:val="20"/>
          <w:lang w:eastAsia="en-GB"/>
        </w:rPr>
        <w:t>roundwood</w:t>
      </w:r>
      <w:proofErr w:type="spellEnd"/>
      <w:r w:rsidRPr="000B0B54">
        <w:rPr>
          <w:rFonts w:ascii="Times New Roman" w:eastAsia="Times New Roman" w:hAnsi="Times New Roman"/>
          <w:sz w:val="20"/>
          <w:szCs w:val="20"/>
          <w:lang w:eastAsia="en-GB"/>
        </w:rPr>
        <w:t xml:space="preserve"> and the good prices achieved in early 2011 are encouraging signs for timber growers - just as plantations planted in the 1980s and 1990s come on stream for thinning. Last year saw a spectacular lift in </w:t>
      </w:r>
      <w:proofErr w:type="spellStart"/>
      <w:r w:rsidRPr="000B0B54">
        <w:rPr>
          <w:rFonts w:ascii="Times New Roman" w:eastAsia="Times New Roman" w:hAnsi="Times New Roman"/>
          <w:sz w:val="20"/>
          <w:szCs w:val="20"/>
          <w:lang w:eastAsia="en-GB"/>
        </w:rPr>
        <w:t>roundwood</w:t>
      </w:r>
      <w:proofErr w:type="spellEnd"/>
      <w:r w:rsidRPr="000B0B54">
        <w:rPr>
          <w:rFonts w:ascii="Times New Roman" w:eastAsia="Times New Roman" w:hAnsi="Times New Roman"/>
          <w:sz w:val="20"/>
          <w:szCs w:val="20"/>
          <w:lang w:eastAsia="en-GB"/>
        </w:rPr>
        <w:t xml:space="preserve"> prices, particularly for larger sized material, with prices achieved for </w:t>
      </w:r>
      <w:proofErr w:type="spellStart"/>
      <w:r w:rsidRPr="000B0B54">
        <w:rPr>
          <w:rFonts w:ascii="Times New Roman" w:eastAsia="Times New Roman" w:hAnsi="Times New Roman"/>
          <w:sz w:val="20"/>
          <w:szCs w:val="20"/>
          <w:lang w:eastAsia="en-GB"/>
        </w:rPr>
        <w:t>roundwood</w:t>
      </w:r>
      <w:proofErr w:type="spellEnd"/>
      <w:r w:rsidRPr="000B0B54">
        <w:rPr>
          <w:rFonts w:ascii="Times New Roman" w:eastAsia="Times New Roman" w:hAnsi="Times New Roman"/>
          <w:sz w:val="20"/>
          <w:szCs w:val="20"/>
          <w:lang w:eastAsia="en-GB"/>
        </w:rPr>
        <w:t xml:space="preserve"> surpassing (by some margin) those paid at the height of the recent building boom.</w:t>
      </w:r>
    </w:p>
    <w:p w:rsidR="00233D37" w:rsidRPr="00233D37" w:rsidRDefault="00233D37" w:rsidP="000B0B54">
      <w:pPr>
        <w:pStyle w:val="NoSpacing"/>
        <w:spacing w:line="360" w:lineRule="auto"/>
        <w:jc w:val="both"/>
        <w:rPr>
          <w:rFonts w:ascii="Times New Roman" w:hAnsi="Times New Roman"/>
          <w:sz w:val="20"/>
          <w:szCs w:val="20"/>
        </w:rPr>
      </w:pPr>
    </w:p>
    <w:p w:rsidR="00233D37" w:rsidRDefault="00233D37" w:rsidP="000B0B54">
      <w:pPr>
        <w:autoSpaceDE w:val="0"/>
        <w:autoSpaceDN w:val="0"/>
        <w:adjustRightInd w:val="0"/>
        <w:spacing w:after="0" w:line="360" w:lineRule="auto"/>
      </w:pPr>
      <w:r w:rsidRPr="00233D37">
        <w:t xml:space="preserve">This demand and the corresponding prices paid were driven mainly by export demand for timber products and, at the time, a lack of supply of </w:t>
      </w:r>
      <w:proofErr w:type="spellStart"/>
      <w:r w:rsidRPr="00233D37">
        <w:t>roundwood</w:t>
      </w:r>
      <w:proofErr w:type="spellEnd"/>
      <w:r w:rsidRPr="00233D37">
        <w:t xml:space="preserve"> in Ireland to meet this demand. The timber trade over the summer months had stated that these high </w:t>
      </w:r>
      <w:proofErr w:type="spellStart"/>
      <w:r w:rsidRPr="00233D37">
        <w:t>roundwood</w:t>
      </w:r>
      <w:proofErr w:type="spellEnd"/>
      <w:r w:rsidRPr="00233D37">
        <w:t xml:space="preserve"> prices were not sustainable and were a response to short term market demand and supply conditions. This proved to be the case with prices coming back from the 2010 highs</w:t>
      </w:r>
      <w:r w:rsidR="000B0B54">
        <w:t>,</w:t>
      </w:r>
      <w:r w:rsidRPr="00233D37">
        <w:t xml:space="preserve"> but current prices remain very good when one compares them with historical price levels. A recent analysis undertaken by the Irish Timber Growers Association shows that current prices paid for </w:t>
      </w:r>
      <w:proofErr w:type="spellStart"/>
      <w:r w:rsidRPr="00233D37">
        <w:t>roundwood</w:t>
      </w:r>
      <w:proofErr w:type="spellEnd"/>
      <w:r w:rsidRPr="00233D37">
        <w:t xml:space="preserve"> to growers compare very favourably with 10</w:t>
      </w:r>
      <w:r>
        <w:t>-</w:t>
      </w:r>
      <w:r w:rsidRPr="00233D37">
        <w:t xml:space="preserve">year CPI adjusted average </w:t>
      </w:r>
      <w:proofErr w:type="spellStart"/>
      <w:r w:rsidRPr="00233D37">
        <w:t>roundwood</w:t>
      </w:r>
      <w:proofErr w:type="spellEnd"/>
      <w:r w:rsidRPr="00233D37">
        <w:t xml:space="preserve"> prices.</w:t>
      </w:r>
    </w:p>
    <w:p w:rsidR="00233D37" w:rsidRPr="00233D37" w:rsidRDefault="00233D37" w:rsidP="00233D37">
      <w:pPr>
        <w:autoSpaceDE w:val="0"/>
        <w:autoSpaceDN w:val="0"/>
        <w:adjustRightInd w:val="0"/>
        <w:spacing w:after="0" w:line="240" w:lineRule="auto"/>
        <w:rPr>
          <w:iCs/>
          <w:lang w:eastAsia="en-IE"/>
        </w:rPr>
      </w:pPr>
    </w:p>
    <w:p w:rsidR="00233D37" w:rsidRDefault="00233D37" w:rsidP="000047AF">
      <w:pPr>
        <w:autoSpaceDE w:val="0"/>
        <w:autoSpaceDN w:val="0"/>
        <w:adjustRightInd w:val="0"/>
        <w:spacing w:after="0" w:line="360" w:lineRule="auto"/>
      </w:pPr>
      <w:r w:rsidRPr="00233D37">
        <w:t xml:space="preserve">In </w:t>
      </w:r>
      <w:r w:rsidRPr="000047AF">
        <w:t>response to these price trends there continues to be an increase in the number of General Felling Licence (GFL) applications to Forest Service from timber growers. In the first two months of 2011 General Felling Licences were applied for over 2,360 ha of private woodland compared to 1573 ha for the first two months of 2010. This represents an increase of over 50% for this 2-month period. This increase is on the back of the significant increase in GFL applications in the 12-month period to the end of December last representing a private forest area under application of 14,886 ha for that period.</w:t>
      </w:r>
      <w:r w:rsidRPr="00233D37">
        <w:t xml:space="preserve"> </w:t>
      </w:r>
    </w:p>
    <w:p w:rsidR="000047AF" w:rsidRDefault="000047AF" w:rsidP="000047AF">
      <w:pPr>
        <w:autoSpaceDE w:val="0"/>
        <w:autoSpaceDN w:val="0"/>
        <w:adjustRightInd w:val="0"/>
        <w:spacing w:after="0" w:line="360" w:lineRule="auto"/>
      </w:pPr>
    </w:p>
    <w:p w:rsidR="000047AF" w:rsidRPr="000047AF" w:rsidRDefault="000047AF" w:rsidP="000047AF">
      <w:pPr>
        <w:autoSpaceDE w:val="0"/>
        <w:autoSpaceDN w:val="0"/>
        <w:adjustRightInd w:val="0"/>
        <w:spacing w:after="0" w:line="360" w:lineRule="auto"/>
      </w:pPr>
      <w:r>
        <w:t xml:space="preserve">The </w:t>
      </w:r>
      <w:r w:rsidRPr="000047AF">
        <w:t xml:space="preserve">general range of current </w:t>
      </w:r>
      <w:r>
        <w:t xml:space="preserve">roadside </w:t>
      </w:r>
      <w:r w:rsidRPr="000047AF">
        <w:t xml:space="preserve">prices </w:t>
      </w:r>
      <w:r>
        <w:t xml:space="preserve">being paid </w:t>
      </w:r>
      <w:r w:rsidRPr="000047AF">
        <w:t>to timber growers for product categories</w:t>
      </w:r>
      <w:r>
        <w:t xml:space="preserve"> are as follows</w:t>
      </w:r>
      <w:r w:rsidRPr="000047AF">
        <w:t>:</w:t>
      </w:r>
    </w:p>
    <w:p w:rsidR="000047AF" w:rsidRPr="000047AF" w:rsidRDefault="000047AF" w:rsidP="000047AF">
      <w:pPr>
        <w:tabs>
          <w:tab w:val="left" w:pos="1843"/>
        </w:tabs>
        <w:autoSpaceDE w:val="0"/>
        <w:autoSpaceDN w:val="0"/>
        <w:adjustRightInd w:val="0"/>
        <w:spacing w:after="0" w:line="360" w:lineRule="auto"/>
        <w:ind w:firstLine="720"/>
      </w:pPr>
      <w:r w:rsidRPr="000047AF">
        <w:t xml:space="preserve">Pulpwood </w:t>
      </w:r>
      <w:r>
        <w:tab/>
        <w:t>€</w:t>
      </w:r>
      <w:r w:rsidRPr="000047AF">
        <w:t>22</w:t>
      </w:r>
      <w:r>
        <w:t>-</w:t>
      </w:r>
      <w:r w:rsidRPr="000047AF">
        <w:t>26</w:t>
      </w:r>
      <w:r>
        <w:t>/</w:t>
      </w:r>
      <w:r w:rsidRPr="000047AF">
        <w:t>m</w:t>
      </w:r>
      <w:r w:rsidRPr="000047AF">
        <w:rPr>
          <w:vertAlign w:val="superscript"/>
        </w:rPr>
        <w:t>3</w:t>
      </w:r>
    </w:p>
    <w:p w:rsidR="000047AF" w:rsidRPr="000047AF" w:rsidRDefault="000047AF" w:rsidP="000047AF">
      <w:pPr>
        <w:tabs>
          <w:tab w:val="left" w:pos="1843"/>
        </w:tabs>
        <w:autoSpaceDE w:val="0"/>
        <w:autoSpaceDN w:val="0"/>
        <w:adjustRightInd w:val="0"/>
        <w:spacing w:after="0" w:line="360" w:lineRule="auto"/>
        <w:ind w:firstLine="720"/>
      </w:pPr>
      <w:proofErr w:type="spellStart"/>
      <w:r w:rsidRPr="000047AF">
        <w:t>Stakewood</w:t>
      </w:r>
      <w:proofErr w:type="spellEnd"/>
      <w:r>
        <w:t xml:space="preserve"> </w:t>
      </w:r>
      <w:r>
        <w:tab/>
        <w:t>€</w:t>
      </w:r>
      <w:r w:rsidRPr="000047AF">
        <w:t>40</w:t>
      </w:r>
      <w:r>
        <w:t>-45/</w:t>
      </w:r>
      <w:r w:rsidRPr="000047AF">
        <w:t>m</w:t>
      </w:r>
      <w:r w:rsidRPr="000047AF">
        <w:rPr>
          <w:vertAlign w:val="superscript"/>
        </w:rPr>
        <w:t>3</w:t>
      </w:r>
    </w:p>
    <w:p w:rsidR="000047AF" w:rsidRPr="000047AF" w:rsidRDefault="000047AF" w:rsidP="000047AF">
      <w:pPr>
        <w:tabs>
          <w:tab w:val="left" w:pos="1843"/>
        </w:tabs>
        <w:autoSpaceDE w:val="0"/>
        <w:autoSpaceDN w:val="0"/>
        <w:adjustRightInd w:val="0"/>
        <w:spacing w:after="0" w:line="360" w:lineRule="auto"/>
        <w:ind w:firstLine="720"/>
      </w:pPr>
      <w:r w:rsidRPr="000047AF">
        <w:t>Boxwood </w:t>
      </w:r>
      <w:r>
        <w:tab/>
        <w:t>€</w:t>
      </w:r>
      <w:r w:rsidRPr="000047AF">
        <w:t>48</w:t>
      </w:r>
      <w:r>
        <w:t>-</w:t>
      </w:r>
      <w:r w:rsidRPr="000047AF">
        <w:t>52</w:t>
      </w:r>
      <w:r>
        <w:t>/</w:t>
      </w:r>
      <w:r w:rsidRPr="000047AF">
        <w:t>m</w:t>
      </w:r>
      <w:r w:rsidRPr="000047AF">
        <w:rPr>
          <w:vertAlign w:val="superscript"/>
        </w:rPr>
        <w:t>3</w:t>
      </w:r>
    </w:p>
    <w:p w:rsidR="000047AF" w:rsidRPr="000047AF" w:rsidRDefault="000047AF" w:rsidP="000047AF">
      <w:pPr>
        <w:tabs>
          <w:tab w:val="left" w:pos="1843"/>
        </w:tabs>
        <w:autoSpaceDE w:val="0"/>
        <w:autoSpaceDN w:val="0"/>
        <w:adjustRightInd w:val="0"/>
        <w:spacing w:after="0" w:line="360" w:lineRule="auto"/>
        <w:ind w:firstLine="720"/>
      </w:pPr>
      <w:proofErr w:type="spellStart"/>
      <w:r w:rsidRPr="000047AF">
        <w:t>Sawlog</w:t>
      </w:r>
      <w:proofErr w:type="spellEnd"/>
      <w:r w:rsidRPr="000047AF">
        <w:t xml:space="preserve"> </w:t>
      </w:r>
      <w:r>
        <w:tab/>
        <w:t>€</w:t>
      </w:r>
      <w:r w:rsidRPr="000047AF">
        <w:t>61</w:t>
      </w:r>
      <w:r>
        <w:t>-</w:t>
      </w:r>
      <w:r w:rsidRPr="000047AF">
        <w:t>66</w:t>
      </w:r>
      <w:r>
        <w:t>/</w:t>
      </w:r>
      <w:r w:rsidRPr="000047AF">
        <w:t>m</w:t>
      </w:r>
      <w:r w:rsidRPr="000047AF">
        <w:rPr>
          <w:vertAlign w:val="superscript"/>
        </w:rPr>
        <w:t>3</w:t>
      </w:r>
    </w:p>
    <w:p w:rsidR="000047AF" w:rsidRDefault="000047AF" w:rsidP="000047AF">
      <w:pPr>
        <w:autoSpaceDE w:val="0"/>
        <w:autoSpaceDN w:val="0"/>
        <w:adjustRightInd w:val="0"/>
        <w:spacing w:after="0" w:line="360" w:lineRule="auto"/>
      </w:pPr>
      <w:r w:rsidRPr="000047AF">
        <w:t> </w:t>
      </w:r>
    </w:p>
    <w:p w:rsidR="00B21A8E" w:rsidRPr="00233D37" w:rsidRDefault="00233D37" w:rsidP="00352B3B">
      <w:pPr>
        <w:autoSpaceDE w:val="0"/>
        <w:autoSpaceDN w:val="0"/>
        <w:adjustRightInd w:val="0"/>
        <w:spacing w:after="0" w:line="360" w:lineRule="auto"/>
        <w:rPr>
          <w:lang w:eastAsia="en-GB"/>
        </w:rPr>
      </w:pPr>
      <w:r w:rsidRPr="00233D37">
        <w:rPr>
          <w:i/>
        </w:rPr>
        <w:t>Contributed by Donal Whelan</w:t>
      </w:r>
      <w:r w:rsidR="000047AF">
        <w:rPr>
          <w:i/>
        </w:rPr>
        <w:t>, Technical Director,</w:t>
      </w:r>
      <w:r w:rsidRPr="00233D37">
        <w:rPr>
          <w:i/>
        </w:rPr>
        <w:t xml:space="preserve"> Irish Timber Growers Association</w:t>
      </w:r>
    </w:p>
    <w:p w:rsidR="00B21A8E" w:rsidRPr="00233D37" w:rsidRDefault="00B21A8E" w:rsidP="00B21A8E">
      <w:pPr>
        <w:widowControl/>
        <w:spacing w:after="0" w:line="240" w:lineRule="auto"/>
        <w:rPr>
          <w:bCs/>
          <w:lang w:eastAsia="en-GB"/>
        </w:rPr>
      </w:pPr>
    </w:p>
    <w:sectPr w:rsidR="00B21A8E" w:rsidRPr="00233D37">
      <w:footerReference w:type="default" r:id="rId34"/>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5D" w:rsidRDefault="00EA585D">
      <w:r>
        <w:separator/>
      </w:r>
    </w:p>
  </w:endnote>
  <w:endnote w:type="continuationSeparator" w:id="0">
    <w:p w:rsidR="00EA585D" w:rsidRDefault="00E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NeueLT Std UltLt">
    <w:altName w:val="Times New Roman"/>
    <w:panose1 w:val="00000000000000000000"/>
    <w:charset w:val="00"/>
    <w:family w:val="swiss"/>
    <w:notTrueType/>
    <w:pitch w:val="default"/>
    <w:sig w:usb0="00000003" w:usb1="00000000" w:usb2="00000000" w:usb3="00000000" w:csb0="00000001" w:csb1="00000000"/>
  </w:font>
  <w:font w:name="HelveticaNeueLT Std Blk">
    <w:altName w:val="Times New Roman"/>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8A" w:rsidRDefault="00034E8A">
    <w:pPr>
      <w:tabs>
        <w:tab w:val="center" w:pos="4860"/>
        <w:tab w:val="right" w:pos="9540"/>
      </w:tabs>
      <w:rPr>
        <w:rFonts w:ascii="Arial" w:hAnsi="Arial"/>
        <w:sz w:val="18"/>
      </w:rPr>
    </w:pPr>
    <w:r>
      <w:rPr>
        <w:rFonts w:ascii="Arial" w:hAnsi="Arial"/>
        <w:sz w:val="18"/>
      </w:rPr>
      <w:t>© COFORD 2011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352B3B">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352B3B">
      <w:rPr>
        <w:rFonts w:ascii="Arial" w:hAnsi="Arial"/>
        <w:noProof/>
        <w:sz w:val="18"/>
      </w:rPr>
      <w:t>9</w:t>
    </w:r>
    <w:r>
      <w:rPr>
        <w:rFonts w:ascii="Arial" w:hAnsi="Arial"/>
        <w:sz w:val="18"/>
      </w:rPr>
      <w:fldChar w:fldCharType="end"/>
    </w:r>
    <w:r>
      <w:rPr>
        <w:rFonts w:ascii="Arial" w:hAnsi="Arial"/>
        <w:sz w:val="18"/>
      </w:rPr>
      <w:tab/>
      <w:t>April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8A" w:rsidRDefault="00034E8A">
    <w:pPr>
      <w:tabs>
        <w:tab w:val="center" w:pos="4860"/>
        <w:tab w:val="right" w:pos="9540"/>
      </w:tabs>
      <w:rPr>
        <w:rFonts w:ascii="Arial" w:hAnsi="Arial"/>
        <w:sz w:val="18"/>
      </w:rPr>
    </w:pPr>
    <w:r>
      <w:rPr>
        <w:rFonts w:ascii="Arial" w:hAnsi="Arial"/>
        <w:sz w:val="18"/>
      </w:rPr>
      <w:t>© COFORD 2011</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52B3B">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52B3B">
      <w:rPr>
        <w:rFonts w:ascii="Arial" w:hAnsi="Arial"/>
        <w:noProof/>
        <w:sz w:val="18"/>
        <w:lang w:val="en-US"/>
      </w:rPr>
      <w:t>9</w:t>
    </w:r>
    <w:r>
      <w:rPr>
        <w:rFonts w:ascii="Arial" w:hAnsi="Arial"/>
        <w:sz w:val="18"/>
        <w:lang w:val="en-US"/>
      </w:rPr>
      <w:fldChar w:fldCharType="end"/>
    </w:r>
    <w:r>
      <w:rPr>
        <w:rFonts w:ascii="Arial" w:hAnsi="Arial"/>
        <w:sz w:val="18"/>
      </w:rPr>
      <w:tab/>
      <w:t>April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5D" w:rsidRDefault="00EA585D">
      <w:r>
        <w:separator/>
      </w:r>
    </w:p>
  </w:footnote>
  <w:footnote w:type="continuationSeparator" w:id="0">
    <w:p w:rsidR="00EA585D" w:rsidRDefault="00EA5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07CC1"/>
    <w:multiLevelType w:val="hybridMultilevel"/>
    <w:tmpl w:val="9E8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1539C"/>
    <w:multiLevelType w:val="hybridMultilevel"/>
    <w:tmpl w:val="945868D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80DDE"/>
    <w:multiLevelType w:val="hybridMultilevel"/>
    <w:tmpl w:val="80B418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D769CC"/>
    <w:multiLevelType w:val="hybridMultilevel"/>
    <w:tmpl w:val="0FBE5C1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0F027B1"/>
    <w:multiLevelType w:val="hybridMultilevel"/>
    <w:tmpl w:val="D7EC0CA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4B3F75DC"/>
    <w:multiLevelType w:val="hybridMultilevel"/>
    <w:tmpl w:val="9BF45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3C73187"/>
    <w:multiLevelType w:val="hybridMultilevel"/>
    <w:tmpl w:val="7C16E392"/>
    <w:lvl w:ilvl="0" w:tplc="EF18BA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98B671F"/>
    <w:multiLevelType w:val="hybridMultilevel"/>
    <w:tmpl w:val="D3FE4DE2"/>
    <w:lvl w:ilvl="0" w:tplc="2ED884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151D64"/>
    <w:multiLevelType w:val="hybridMultilevel"/>
    <w:tmpl w:val="9B9A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A410C32"/>
    <w:multiLevelType w:val="multilevel"/>
    <w:tmpl w:val="092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8"/>
  </w:num>
  <w:num w:numId="8">
    <w:abstractNumId w:val="10"/>
  </w:num>
  <w:num w:numId="9">
    <w:abstractNumId w:val="1"/>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047AF"/>
    <w:rsid w:val="000129A9"/>
    <w:rsid w:val="00020747"/>
    <w:rsid w:val="00034E8A"/>
    <w:rsid w:val="00041908"/>
    <w:rsid w:val="000808C1"/>
    <w:rsid w:val="0008682C"/>
    <w:rsid w:val="000B0B54"/>
    <w:rsid w:val="000B549B"/>
    <w:rsid w:val="000B5601"/>
    <w:rsid w:val="000C7E74"/>
    <w:rsid w:val="000D0E4B"/>
    <w:rsid w:val="000E1D39"/>
    <w:rsid w:val="000F72A2"/>
    <w:rsid w:val="001213CD"/>
    <w:rsid w:val="001550B4"/>
    <w:rsid w:val="00155F46"/>
    <w:rsid w:val="001675A1"/>
    <w:rsid w:val="00167F09"/>
    <w:rsid w:val="00182545"/>
    <w:rsid w:val="001960E1"/>
    <w:rsid w:val="001D2FFF"/>
    <w:rsid w:val="001E5899"/>
    <w:rsid w:val="001F59CE"/>
    <w:rsid w:val="00214266"/>
    <w:rsid w:val="00230BA8"/>
    <w:rsid w:val="00233D37"/>
    <w:rsid w:val="00240172"/>
    <w:rsid w:val="002716E2"/>
    <w:rsid w:val="00277C0C"/>
    <w:rsid w:val="002D5558"/>
    <w:rsid w:val="002F77EF"/>
    <w:rsid w:val="00352B3B"/>
    <w:rsid w:val="0036467E"/>
    <w:rsid w:val="00373F91"/>
    <w:rsid w:val="003A0C84"/>
    <w:rsid w:val="00401B54"/>
    <w:rsid w:val="00423D59"/>
    <w:rsid w:val="00430BD3"/>
    <w:rsid w:val="00432FD3"/>
    <w:rsid w:val="00436733"/>
    <w:rsid w:val="00460EBB"/>
    <w:rsid w:val="00467BE6"/>
    <w:rsid w:val="004A45AA"/>
    <w:rsid w:val="004A6959"/>
    <w:rsid w:val="004A71EA"/>
    <w:rsid w:val="004B43D3"/>
    <w:rsid w:val="004C11C2"/>
    <w:rsid w:val="004F3DA4"/>
    <w:rsid w:val="0050242B"/>
    <w:rsid w:val="00503123"/>
    <w:rsid w:val="005242B8"/>
    <w:rsid w:val="0053073A"/>
    <w:rsid w:val="00554BC5"/>
    <w:rsid w:val="00560C92"/>
    <w:rsid w:val="00572D76"/>
    <w:rsid w:val="00581318"/>
    <w:rsid w:val="005A64E1"/>
    <w:rsid w:val="005F3568"/>
    <w:rsid w:val="00620BD1"/>
    <w:rsid w:val="00643E81"/>
    <w:rsid w:val="00684B5C"/>
    <w:rsid w:val="006904DD"/>
    <w:rsid w:val="006C71F3"/>
    <w:rsid w:val="006C739E"/>
    <w:rsid w:val="00712C74"/>
    <w:rsid w:val="00714829"/>
    <w:rsid w:val="007343D8"/>
    <w:rsid w:val="007343FA"/>
    <w:rsid w:val="00737292"/>
    <w:rsid w:val="00785A8E"/>
    <w:rsid w:val="007F0680"/>
    <w:rsid w:val="007F569B"/>
    <w:rsid w:val="0084784A"/>
    <w:rsid w:val="00852A01"/>
    <w:rsid w:val="00897EB8"/>
    <w:rsid w:val="008A1077"/>
    <w:rsid w:val="008C2A76"/>
    <w:rsid w:val="00915D47"/>
    <w:rsid w:val="00951C52"/>
    <w:rsid w:val="00967285"/>
    <w:rsid w:val="00972C0D"/>
    <w:rsid w:val="00982A69"/>
    <w:rsid w:val="00992F79"/>
    <w:rsid w:val="00996278"/>
    <w:rsid w:val="009A0134"/>
    <w:rsid w:val="00A079EB"/>
    <w:rsid w:val="00A1573B"/>
    <w:rsid w:val="00A15EE7"/>
    <w:rsid w:val="00A17DE6"/>
    <w:rsid w:val="00A44D17"/>
    <w:rsid w:val="00A635F6"/>
    <w:rsid w:val="00A6604D"/>
    <w:rsid w:val="00AB5FD3"/>
    <w:rsid w:val="00AC4337"/>
    <w:rsid w:val="00AC4F9A"/>
    <w:rsid w:val="00AC6861"/>
    <w:rsid w:val="00AE6341"/>
    <w:rsid w:val="00AF1F67"/>
    <w:rsid w:val="00B21A8E"/>
    <w:rsid w:val="00B2358D"/>
    <w:rsid w:val="00B56F6B"/>
    <w:rsid w:val="00B72353"/>
    <w:rsid w:val="00B8100B"/>
    <w:rsid w:val="00B8106F"/>
    <w:rsid w:val="00B85C13"/>
    <w:rsid w:val="00BF3580"/>
    <w:rsid w:val="00C13F26"/>
    <w:rsid w:val="00C1549C"/>
    <w:rsid w:val="00C271DF"/>
    <w:rsid w:val="00C82114"/>
    <w:rsid w:val="00C90A7B"/>
    <w:rsid w:val="00C96D7B"/>
    <w:rsid w:val="00CA009F"/>
    <w:rsid w:val="00CA7780"/>
    <w:rsid w:val="00CD30AB"/>
    <w:rsid w:val="00CE0BAF"/>
    <w:rsid w:val="00CF6D52"/>
    <w:rsid w:val="00D121AA"/>
    <w:rsid w:val="00D1433E"/>
    <w:rsid w:val="00D277AE"/>
    <w:rsid w:val="00D475BF"/>
    <w:rsid w:val="00D56DE3"/>
    <w:rsid w:val="00D6581B"/>
    <w:rsid w:val="00D91F00"/>
    <w:rsid w:val="00DC7FE8"/>
    <w:rsid w:val="00DD1740"/>
    <w:rsid w:val="00E14029"/>
    <w:rsid w:val="00E53976"/>
    <w:rsid w:val="00E77035"/>
    <w:rsid w:val="00EA585D"/>
    <w:rsid w:val="00EB6BC2"/>
    <w:rsid w:val="00EC5537"/>
    <w:rsid w:val="00F12911"/>
    <w:rsid w:val="00F15DB4"/>
    <w:rsid w:val="00F27E6B"/>
    <w:rsid w:val="00F304ED"/>
    <w:rsid w:val="00F31EBD"/>
    <w:rsid w:val="00F417BF"/>
    <w:rsid w:val="00F42321"/>
    <w:rsid w:val="00F42D3C"/>
    <w:rsid w:val="00F84734"/>
    <w:rsid w:val="00FA7D54"/>
    <w:rsid w:val="00FC1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9DF7A95-FBBC-4C37-BF83-6CE5D055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rsid w:val="001675A1"/>
    <w:pPr>
      <w:tabs>
        <w:tab w:val="left" w:pos="360"/>
        <w:tab w:val="right" w:leader="dot" w:pos="6480"/>
      </w:tabs>
      <w:spacing w:after="0"/>
      <w:ind w:left="357" w:right="323"/>
      <w:jc w:val="left"/>
    </w:pPr>
    <w:rPr>
      <w:bCs/>
      <w:i/>
      <w:iCs/>
      <w:noProof/>
      <w:color w:val="008000"/>
      <w:sz w:val="16"/>
      <w:szCs w:val="16"/>
      <w:lang w:eastAsia="en-GB"/>
    </w:rPr>
  </w:style>
  <w:style w:type="paragraph" w:styleId="TOC1">
    <w:name w:val="toc 1"/>
    <w:basedOn w:val="Normal"/>
    <w:next w:val="Normal"/>
    <w:autoRedefine/>
    <w:semiHidden/>
    <w:rsid w:val="00560C92"/>
    <w:pPr>
      <w:tabs>
        <w:tab w:val="left" w:pos="180"/>
        <w:tab w:val="right" w:leader="dot" w:pos="6804"/>
      </w:tabs>
      <w:spacing w:after="60" w:line="240" w:lineRule="auto"/>
      <w:ind w:left="180" w:right="227" w:hanging="180"/>
      <w:jc w:val="left"/>
    </w:pPr>
    <w:rPr>
      <w:rFonts w:ascii="Tahoma" w:hAnsi="Tahoma"/>
      <w:noProof/>
      <w:sz w:val="16"/>
      <w:szCs w:val="16"/>
      <w:lang w:val="en"/>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 w:type="paragraph" w:customStyle="1" w:styleId="Default">
    <w:name w:val="Default"/>
    <w:rsid w:val="00E53808"/>
    <w:pPr>
      <w:autoSpaceDE w:val="0"/>
      <w:autoSpaceDN w:val="0"/>
      <w:adjustRightInd w:val="0"/>
    </w:pPr>
    <w:rPr>
      <w:rFonts w:ascii="HelveticaNeueLT Std UltLt" w:hAnsi="HelveticaNeueLT Std UltLt" w:cs="HelveticaNeueLT Std UltLt"/>
      <w:color w:val="000000"/>
      <w:sz w:val="24"/>
      <w:szCs w:val="24"/>
      <w:lang w:val="en-US" w:eastAsia="en-US"/>
    </w:rPr>
  </w:style>
  <w:style w:type="character" w:customStyle="1" w:styleId="A1">
    <w:name w:val="A1"/>
    <w:rsid w:val="00E53808"/>
    <w:rPr>
      <w:rFonts w:ascii="HelveticaNeueLT Std Blk" w:hAnsi="HelveticaNeueLT Std Blk" w:cs="HelveticaNeueLT Std Blk"/>
      <w:b/>
      <w:bCs/>
      <w:color w:val="000000"/>
      <w:sz w:val="40"/>
      <w:szCs w:val="40"/>
    </w:rPr>
  </w:style>
  <w:style w:type="character" w:customStyle="1" w:styleId="A2">
    <w:name w:val="A2"/>
    <w:rsid w:val="00E53808"/>
    <w:rPr>
      <w:rFonts w:ascii="HelveticaNeueLT Std" w:hAnsi="HelveticaNeueLT Std" w:cs="HelveticaNeueLT Std"/>
      <w:color w:val="000000"/>
      <w:sz w:val="20"/>
      <w:szCs w:val="20"/>
    </w:rPr>
  </w:style>
  <w:style w:type="paragraph" w:customStyle="1" w:styleId="Pa2">
    <w:name w:val="Pa2"/>
    <w:basedOn w:val="Default"/>
    <w:next w:val="Default"/>
    <w:rsid w:val="000E1D39"/>
    <w:pPr>
      <w:spacing w:line="241" w:lineRule="atLeast"/>
    </w:pPr>
    <w:rPr>
      <w:rFonts w:ascii="Times" w:hAnsi="Times" w:cs="Times New Roman"/>
      <w:color w:val="auto"/>
      <w:lang w:val="en-GB" w:eastAsia="en-GB"/>
    </w:rPr>
  </w:style>
  <w:style w:type="character" w:customStyle="1" w:styleId="A6">
    <w:name w:val="A6"/>
    <w:rsid w:val="000E1D39"/>
    <w:rPr>
      <w:rFonts w:cs="Times"/>
      <w:color w:val="000000"/>
      <w:sz w:val="19"/>
      <w:szCs w:val="19"/>
    </w:rPr>
  </w:style>
  <w:style w:type="paragraph" w:customStyle="1" w:styleId="Pa3">
    <w:name w:val="Pa3"/>
    <w:basedOn w:val="Default"/>
    <w:next w:val="Default"/>
    <w:rsid w:val="000E1D39"/>
    <w:pPr>
      <w:spacing w:line="241" w:lineRule="atLeast"/>
    </w:pPr>
    <w:rPr>
      <w:rFonts w:ascii="Times" w:hAnsi="Times" w:cs="Times New Roman"/>
      <w:color w:val="auto"/>
      <w:lang w:val="en-GB" w:eastAsia="en-GB"/>
    </w:rPr>
  </w:style>
  <w:style w:type="character" w:customStyle="1" w:styleId="A5">
    <w:name w:val="A5"/>
    <w:rsid w:val="000E1D39"/>
    <w:rPr>
      <w:rFonts w:cs="Optima"/>
      <w:color w:val="000000"/>
      <w:sz w:val="28"/>
      <w:szCs w:val="28"/>
    </w:rPr>
  </w:style>
  <w:style w:type="character" w:customStyle="1" w:styleId="fieldlabel">
    <w:name w:val="fieldlabel"/>
    <w:basedOn w:val="DefaultParagraphFont"/>
    <w:rsid w:val="000E1D39"/>
    <w:rPr>
      <w:rFonts w:ascii="Arial" w:hAnsi="Arial" w:cs="Arial" w:hint="default"/>
      <w:b/>
      <w:bCs/>
      <w:color w:val="666666"/>
      <w:sz w:val="11"/>
      <w:szCs w:val="11"/>
    </w:rPr>
  </w:style>
  <w:style w:type="character" w:customStyle="1" w:styleId="A7">
    <w:name w:val="A7"/>
    <w:rsid w:val="001550B4"/>
    <w:rPr>
      <w:rFonts w:cs="Times"/>
      <w:color w:val="000000"/>
      <w:sz w:val="11"/>
      <w:szCs w:val="11"/>
    </w:rPr>
  </w:style>
  <w:style w:type="paragraph" w:styleId="NoSpacing">
    <w:name w:val="No Spacing"/>
    <w:uiPriority w:val="1"/>
    <w:qFormat/>
    <w:rsid w:val="00233D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0120">
      <w:bodyDiv w:val="1"/>
      <w:marLeft w:val="0"/>
      <w:marRight w:val="0"/>
      <w:marTop w:val="0"/>
      <w:marBottom w:val="0"/>
      <w:divBdr>
        <w:top w:val="none" w:sz="0" w:space="0" w:color="auto"/>
        <w:left w:val="none" w:sz="0" w:space="0" w:color="auto"/>
        <w:bottom w:val="none" w:sz="0" w:space="0" w:color="auto"/>
        <w:right w:val="none" w:sz="0" w:space="0" w:color="auto"/>
      </w:divBdr>
    </w:div>
    <w:div w:id="1136987409">
      <w:bodyDiv w:val="1"/>
      <w:marLeft w:val="0"/>
      <w:marRight w:val="0"/>
      <w:marTop w:val="0"/>
      <w:marBottom w:val="0"/>
      <w:divBdr>
        <w:top w:val="none" w:sz="0" w:space="0" w:color="auto"/>
        <w:left w:val="none" w:sz="0" w:space="0" w:color="auto"/>
        <w:bottom w:val="none" w:sz="0" w:space="0" w:color="auto"/>
        <w:right w:val="none" w:sz="0" w:space="0" w:color="auto"/>
      </w:divBdr>
      <w:divsChild>
        <w:div w:id="580219377">
          <w:marLeft w:val="0"/>
          <w:marRight w:val="0"/>
          <w:marTop w:val="0"/>
          <w:marBottom w:val="0"/>
          <w:divBdr>
            <w:top w:val="none" w:sz="0" w:space="0" w:color="auto"/>
            <w:left w:val="none" w:sz="0" w:space="0" w:color="auto"/>
            <w:bottom w:val="none" w:sz="0" w:space="0" w:color="auto"/>
            <w:right w:val="none" w:sz="0" w:space="0" w:color="auto"/>
          </w:divBdr>
          <w:divsChild>
            <w:div w:id="699472555">
              <w:marLeft w:val="0"/>
              <w:marRight w:val="0"/>
              <w:marTop w:val="0"/>
              <w:marBottom w:val="0"/>
              <w:divBdr>
                <w:top w:val="none" w:sz="0" w:space="0" w:color="auto"/>
                <w:left w:val="none" w:sz="0" w:space="0" w:color="auto"/>
                <w:bottom w:val="none" w:sz="0" w:space="0" w:color="auto"/>
                <w:right w:val="none" w:sz="0" w:space="0" w:color="auto"/>
              </w:divBdr>
              <w:divsChild>
                <w:div w:id="167184496">
                  <w:marLeft w:val="0"/>
                  <w:marRight w:val="0"/>
                  <w:marTop w:val="0"/>
                  <w:marBottom w:val="0"/>
                  <w:divBdr>
                    <w:top w:val="none" w:sz="0" w:space="0" w:color="auto"/>
                    <w:left w:val="none" w:sz="0" w:space="0" w:color="auto"/>
                    <w:bottom w:val="none" w:sz="0" w:space="0" w:color="auto"/>
                    <w:right w:val="none" w:sz="0" w:space="0" w:color="auto"/>
                  </w:divBdr>
                  <w:divsChild>
                    <w:div w:id="1227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0868">
      <w:bodyDiv w:val="1"/>
      <w:marLeft w:val="0"/>
      <w:marRight w:val="0"/>
      <w:marTop w:val="0"/>
      <w:marBottom w:val="0"/>
      <w:divBdr>
        <w:top w:val="none" w:sz="0" w:space="0" w:color="auto"/>
        <w:left w:val="none" w:sz="0" w:space="0" w:color="auto"/>
        <w:bottom w:val="none" w:sz="0" w:space="0" w:color="auto"/>
        <w:right w:val="none" w:sz="0" w:space="0" w:color="auto"/>
      </w:divBdr>
    </w:div>
    <w:div w:id="1175412724">
      <w:bodyDiv w:val="1"/>
      <w:marLeft w:val="0"/>
      <w:marRight w:val="0"/>
      <w:marTop w:val="0"/>
      <w:marBottom w:val="0"/>
      <w:divBdr>
        <w:top w:val="none" w:sz="0" w:space="0" w:color="auto"/>
        <w:left w:val="none" w:sz="0" w:space="0" w:color="auto"/>
        <w:bottom w:val="none" w:sz="0" w:space="0" w:color="auto"/>
        <w:right w:val="none" w:sz="0" w:space="0" w:color="auto"/>
      </w:divBdr>
      <w:divsChild>
        <w:div w:id="1287004371">
          <w:marLeft w:val="0"/>
          <w:marRight w:val="0"/>
          <w:marTop w:val="0"/>
          <w:marBottom w:val="0"/>
          <w:divBdr>
            <w:top w:val="none" w:sz="0" w:space="0" w:color="auto"/>
            <w:left w:val="none" w:sz="0" w:space="0" w:color="auto"/>
            <w:bottom w:val="none" w:sz="0" w:space="0" w:color="auto"/>
            <w:right w:val="none" w:sz="0" w:space="0" w:color="auto"/>
          </w:divBdr>
          <w:divsChild>
            <w:div w:id="600340287">
              <w:marLeft w:val="0"/>
              <w:marRight w:val="0"/>
              <w:marTop w:val="0"/>
              <w:marBottom w:val="0"/>
              <w:divBdr>
                <w:top w:val="none" w:sz="0" w:space="0" w:color="auto"/>
                <w:left w:val="none" w:sz="0" w:space="0" w:color="auto"/>
                <w:bottom w:val="none" w:sz="0" w:space="0" w:color="auto"/>
                <w:right w:val="none" w:sz="0" w:space="0" w:color="auto"/>
              </w:divBdr>
              <w:divsChild>
                <w:div w:id="796216123">
                  <w:marLeft w:val="0"/>
                  <w:marRight w:val="0"/>
                  <w:marTop w:val="0"/>
                  <w:marBottom w:val="0"/>
                  <w:divBdr>
                    <w:top w:val="none" w:sz="0" w:space="0" w:color="auto"/>
                    <w:left w:val="none" w:sz="0" w:space="0" w:color="auto"/>
                    <w:bottom w:val="none" w:sz="0" w:space="0" w:color="auto"/>
                    <w:right w:val="none" w:sz="0" w:space="0" w:color="auto"/>
                  </w:divBdr>
                  <w:divsChild>
                    <w:div w:id="1815102116">
                      <w:marLeft w:val="0"/>
                      <w:marRight w:val="0"/>
                      <w:marTop w:val="0"/>
                      <w:marBottom w:val="0"/>
                      <w:divBdr>
                        <w:top w:val="none" w:sz="0" w:space="0" w:color="auto"/>
                        <w:left w:val="none" w:sz="0" w:space="0" w:color="auto"/>
                        <w:bottom w:val="none" w:sz="0" w:space="0" w:color="auto"/>
                        <w:right w:val="none" w:sz="0" w:space="0" w:color="auto"/>
                      </w:divBdr>
                      <w:divsChild>
                        <w:div w:id="1031225017">
                          <w:marLeft w:val="0"/>
                          <w:marRight w:val="0"/>
                          <w:marTop w:val="0"/>
                          <w:marBottom w:val="0"/>
                          <w:divBdr>
                            <w:top w:val="none" w:sz="0" w:space="0" w:color="auto"/>
                            <w:left w:val="none" w:sz="0" w:space="0" w:color="auto"/>
                            <w:bottom w:val="none" w:sz="0" w:space="0" w:color="auto"/>
                            <w:right w:val="none" w:sz="0" w:space="0" w:color="auto"/>
                          </w:divBdr>
                          <w:divsChild>
                            <w:div w:id="344283494">
                              <w:marLeft w:val="0"/>
                              <w:marRight w:val="0"/>
                              <w:marTop w:val="0"/>
                              <w:marBottom w:val="0"/>
                              <w:divBdr>
                                <w:top w:val="none" w:sz="0" w:space="0" w:color="auto"/>
                                <w:left w:val="none" w:sz="0" w:space="0" w:color="auto"/>
                                <w:bottom w:val="none" w:sz="0" w:space="0" w:color="auto"/>
                                <w:right w:val="none" w:sz="0" w:space="0" w:color="auto"/>
                              </w:divBdr>
                              <w:divsChild>
                                <w:div w:id="874392209">
                                  <w:marLeft w:val="0"/>
                                  <w:marRight w:val="0"/>
                                  <w:marTop w:val="0"/>
                                  <w:marBottom w:val="0"/>
                                  <w:divBdr>
                                    <w:top w:val="none" w:sz="0" w:space="0" w:color="auto"/>
                                    <w:left w:val="none" w:sz="0" w:space="0" w:color="auto"/>
                                    <w:bottom w:val="none" w:sz="0" w:space="0" w:color="auto"/>
                                    <w:right w:val="none" w:sz="0" w:space="0" w:color="auto"/>
                                  </w:divBdr>
                                  <w:divsChild>
                                    <w:div w:id="1707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859796">
      <w:bodyDiv w:val="1"/>
      <w:marLeft w:val="0"/>
      <w:marRight w:val="0"/>
      <w:marTop w:val="0"/>
      <w:marBottom w:val="0"/>
      <w:divBdr>
        <w:top w:val="none" w:sz="0" w:space="0" w:color="auto"/>
        <w:left w:val="none" w:sz="0" w:space="0" w:color="auto"/>
        <w:bottom w:val="none" w:sz="0" w:space="0" w:color="auto"/>
        <w:right w:val="none" w:sz="0" w:space="0" w:color="auto"/>
      </w:divBdr>
      <w:divsChild>
        <w:div w:id="656416743">
          <w:marLeft w:val="0"/>
          <w:marRight w:val="0"/>
          <w:marTop w:val="0"/>
          <w:marBottom w:val="0"/>
          <w:divBdr>
            <w:top w:val="none" w:sz="0" w:space="0" w:color="auto"/>
            <w:left w:val="none" w:sz="0" w:space="0" w:color="auto"/>
            <w:bottom w:val="none" w:sz="0" w:space="0" w:color="auto"/>
            <w:right w:val="none" w:sz="0" w:space="0" w:color="auto"/>
          </w:divBdr>
          <w:divsChild>
            <w:div w:id="1299336592">
              <w:marLeft w:val="0"/>
              <w:marRight w:val="0"/>
              <w:marTop w:val="0"/>
              <w:marBottom w:val="0"/>
              <w:divBdr>
                <w:top w:val="none" w:sz="0" w:space="0" w:color="auto"/>
                <w:left w:val="none" w:sz="0" w:space="0" w:color="auto"/>
                <w:bottom w:val="none" w:sz="0" w:space="0" w:color="auto"/>
                <w:right w:val="none" w:sz="0" w:space="0" w:color="auto"/>
              </w:divBdr>
              <w:divsChild>
                <w:div w:id="2137793457">
                  <w:marLeft w:val="0"/>
                  <w:marRight w:val="0"/>
                  <w:marTop w:val="0"/>
                  <w:marBottom w:val="0"/>
                  <w:divBdr>
                    <w:top w:val="none" w:sz="0" w:space="0" w:color="auto"/>
                    <w:left w:val="none" w:sz="0" w:space="0" w:color="auto"/>
                    <w:bottom w:val="none" w:sz="0" w:space="0" w:color="auto"/>
                    <w:right w:val="none" w:sz="0" w:space="0" w:color="auto"/>
                  </w:divBdr>
                  <w:divsChild>
                    <w:div w:id="11170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riculture.gov.ie/" TargetMode="External"/><Relationship Id="rId18" Type="http://schemas.openxmlformats.org/officeDocument/2006/relationships/hyperlink" Target="http://www.coford.ie" TargetMode="External"/><Relationship Id="rId26" Type="http://schemas.openxmlformats.org/officeDocument/2006/relationships/hyperlink" Target="http://www.teagasc.ie/forestry" TargetMode="External"/><Relationship Id="rId3" Type="http://schemas.openxmlformats.org/officeDocument/2006/relationships/styles" Target="styles.xml"/><Relationship Id="rId21" Type="http://schemas.openxmlformats.org/officeDocument/2006/relationships/hyperlink" Target="http://www.coford.i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oford.ie/media/coford/content/publications/cofordarticles/Roundwood%20Forecast_web.pdf)&#160;" TargetMode="External"/><Relationship Id="rId25" Type="http://schemas.openxmlformats.org/officeDocument/2006/relationships/image" Target="media/image5.jpeg"/><Relationship Id="rId33" Type="http://schemas.openxmlformats.org/officeDocument/2006/relationships/hyperlink" Target="http://www.wfq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oford.ie/media/coford/content/publications/projectreports/roundwooddemand2011/COFORD_demand01Mar11.pdf" TargetMode="External"/><Relationship Id="rId29" Type="http://schemas.openxmlformats.org/officeDocument/2006/relationships/hyperlink" Target="mailto:john.fennessy@agriculture.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rd.ie" TargetMode="External"/><Relationship Id="rId24" Type="http://schemas.openxmlformats.org/officeDocument/2006/relationships/hyperlink" Target="mailto:orla.cashen@agriculture.gov.ie" TargetMode="External"/><Relationship Id="rId32" Type="http://schemas.openxmlformats.org/officeDocument/2006/relationships/hyperlink" Target="http://www.unfccc.int" TargetMode="External"/><Relationship Id="rId5" Type="http://schemas.openxmlformats.org/officeDocument/2006/relationships/webSettings" Target="webSettings.xml"/><Relationship Id="rId15" Type="http://schemas.openxmlformats.org/officeDocument/2006/relationships/hyperlink" Target="http://www.coford.ie/iopen24/defaultarticle.php?cArticlePath=510" TargetMode="External"/><Relationship Id="rId23" Type="http://schemas.openxmlformats.org/officeDocument/2006/relationships/hyperlink" Target="mailto:orla.cashen@agriculture.gov.ie" TargetMode="External"/><Relationship Id="rId28" Type="http://schemas.openxmlformats.org/officeDocument/2006/relationships/hyperlink" Target="mailto:john.fennessy@agriculture.gov.ie" TargetMode="External"/><Relationship Id="rId36" Type="http://schemas.openxmlformats.org/officeDocument/2006/relationships/theme" Target="theme/theme1.xml"/><Relationship Id="rId10" Type="http://schemas.openxmlformats.org/officeDocument/2006/relationships/hyperlink" Target="mailto:info@coford.ie" TargetMode="External"/><Relationship Id="rId19" Type="http://schemas.openxmlformats.org/officeDocument/2006/relationships/hyperlink" Target="pubsales@opw.ie" TargetMode="External"/><Relationship Id="rId31" Type="http://schemas.openxmlformats.org/officeDocument/2006/relationships/hyperlink" Target="http://www.unfccc.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pubsales@opw.ie" TargetMode="External"/><Relationship Id="rId27" Type="http://schemas.openxmlformats.org/officeDocument/2006/relationships/hyperlink" Target="http://www.coford.ie" TargetMode="External"/><Relationship Id="rId30" Type="http://schemas.openxmlformats.org/officeDocument/2006/relationships/hyperlink" Target="http://www.agriculture.gov.ie/forestservice/publications/projectsrepor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EC0B-DBDB-4FD4-8415-6A7DCEE9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23226</CharactersWithSpaces>
  <SharedDoc>false</SharedDoc>
  <HLinks>
    <vt:vector size="120" baseType="variant">
      <vt:variant>
        <vt:i4>6160479</vt:i4>
      </vt:variant>
      <vt:variant>
        <vt:i4>75</vt:i4>
      </vt:variant>
      <vt:variant>
        <vt:i4>0</vt:i4>
      </vt:variant>
      <vt:variant>
        <vt:i4>5</vt:i4>
      </vt:variant>
      <vt:variant>
        <vt:lpwstr>http://www.wfqa.org/</vt:lpwstr>
      </vt:variant>
      <vt:variant>
        <vt:lpwstr/>
      </vt:variant>
      <vt:variant>
        <vt:i4>3407907</vt:i4>
      </vt:variant>
      <vt:variant>
        <vt:i4>72</vt:i4>
      </vt:variant>
      <vt:variant>
        <vt:i4>0</vt:i4>
      </vt:variant>
      <vt:variant>
        <vt:i4>5</vt:i4>
      </vt:variant>
      <vt:variant>
        <vt:lpwstr>http://www.unfccc.int/</vt:lpwstr>
      </vt:variant>
      <vt:variant>
        <vt:lpwstr/>
      </vt:variant>
      <vt:variant>
        <vt:i4>3407907</vt:i4>
      </vt:variant>
      <vt:variant>
        <vt:i4>69</vt:i4>
      </vt:variant>
      <vt:variant>
        <vt:i4>0</vt:i4>
      </vt:variant>
      <vt:variant>
        <vt:i4>5</vt:i4>
      </vt:variant>
      <vt:variant>
        <vt:lpwstr>http://www.unfccc.int/</vt:lpwstr>
      </vt:variant>
      <vt:variant>
        <vt:lpwstr/>
      </vt:variant>
      <vt:variant>
        <vt:i4>5111817</vt:i4>
      </vt:variant>
      <vt:variant>
        <vt:i4>66</vt:i4>
      </vt:variant>
      <vt:variant>
        <vt:i4>0</vt:i4>
      </vt:variant>
      <vt:variant>
        <vt:i4>5</vt:i4>
      </vt:variant>
      <vt:variant>
        <vt:lpwstr>http://www.agriculture.gov.ie/forestservice/publications/projectsreports</vt:lpwstr>
      </vt:variant>
      <vt:variant>
        <vt:lpwstr/>
      </vt:variant>
      <vt:variant>
        <vt:i4>3866631</vt:i4>
      </vt:variant>
      <vt:variant>
        <vt:i4>63</vt:i4>
      </vt:variant>
      <vt:variant>
        <vt:i4>0</vt:i4>
      </vt:variant>
      <vt:variant>
        <vt:i4>5</vt:i4>
      </vt:variant>
      <vt:variant>
        <vt:lpwstr>mailto:john.fennessy@agriculture.gov.ie</vt:lpwstr>
      </vt:variant>
      <vt:variant>
        <vt:lpwstr/>
      </vt:variant>
      <vt:variant>
        <vt:i4>3866631</vt:i4>
      </vt:variant>
      <vt:variant>
        <vt:i4>60</vt:i4>
      </vt:variant>
      <vt:variant>
        <vt:i4>0</vt:i4>
      </vt:variant>
      <vt:variant>
        <vt:i4>5</vt:i4>
      </vt:variant>
      <vt:variant>
        <vt:lpwstr>mailto:john.fennessy@agriculture.gov.ie</vt:lpwstr>
      </vt:variant>
      <vt:variant>
        <vt:lpwstr/>
      </vt:variant>
      <vt:variant>
        <vt:i4>1507421</vt:i4>
      </vt:variant>
      <vt:variant>
        <vt:i4>57</vt:i4>
      </vt:variant>
      <vt:variant>
        <vt:i4>0</vt:i4>
      </vt:variant>
      <vt:variant>
        <vt:i4>5</vt:i4>
      </vt:variant>
      <vt:variant>
        <vt:lpwstr>http://www.coford.ie/</vt:lpwstr>
      </vt:variant>
      <vt:variant>
        <vt:lpwstr/>
      </vt:variant>
      <vt:variant>
        <vt:i4>8192127</vt:i4>
      </vt:variant>
      <vt:variant>
        <vt:i4>54</vt:i4>
      </vt:variant>
      <vt:variant>
        <vt:i4>0</vt:i4>
      </vt:variant>
      <vt:variant>
        <vt:i4>5</vt:i4>
      </vt:variant>
      <vt:variant>
        <vt:lpwstr>http://www.teagasc.ie/forestry</vt:lpwstr>
      </vt:variant>
      <vt:variant>
        <vt:lpwstr/>
      </vt:variant>
      <vt:variant>
        <vt:i4>6029438</vt:i4>
      </vt:variant>
      <vt:variant>
        <vt:i4>51</vt:i4>
      </vt:variant>
      <vt:variant>
        <vt:i4>0</vt:i4>
      </vt:variant>
      <vt:variant>
        <vt:i4>5</vt:i4>
      </vt:variant>
      <vt:variant>
        <vt:lpwstr>mailto:orla.cashen@agriculture.gov.ie</vt:lpwstr>
      </vt:variant>
      <vt:variant>
        <vt:lpwstr/>
      </vt:variant>
      <vt:variant>
        <vt:i4>6029438</vt:i4>
      </vt:variant>
      <vt:variant>
        <vt:i4>48</vt:i4>
      </vt:variant>
      <vt:variant>
        <vt:i4>0</vt:i4>
      </vt:variant>
      <vt:variant>
        <vt:i4>5</vt:i4>
      </vt:variant>
      <vt:variant>
        <vt:lpwstr>mailto:orla.cashen@agriculture.gov.ie</vt:lpwstr>
      </vt:variant>
      <vt:variant>
        <vt:lpwstr/>
      </vt:variant>
      <vt:variant>
        <vt:i4>6815752</vt:i4>
      </vt:variant>
      <vt:variant>
        <vt:i4>45</vt:i4>
      </vt:variant>
      <vt:variant>
        <vt:i4>0</vt:i4>
      </vt:variant>
      <vt:variant>
        <vt:i4>5</vt:i4>
      </vt:variant>
      <vt:variant>
        <vt:lpwstr>pubsales@opw.ie</vt:lpwstr>
      </vt:variant>
      <vt:variant>
        <vt:lpwstr/>
      </vt:variant>
      <vt:variant>
        <vt:i4>1507421</vt:i4>
      </vt:variant>
      <vt:variant>
        <vt:i4>42</vt:i4>
      </vt:variant>
      <vt:variant>
        <vt:i4>0</vt:i4>
      </vt:variant>
      <vt:variant>
        <vt:i4>5</vt:i4>
      </vt:variant>
      <vt:variant>
        <vt:lpwstr>http://www.coford.ie/</vt:lpwstr>
      </vt:variant>
      <vt:variant>
        <vt:lpwstr/>
      </vt:variant>
      <vt:variant>
        <vt:i4>6881289</vt:i4>
      </vt:variant>
      <vt:variant>
        <vt:i4>39</vt:i4>
      </vt:variant>
      <vt:variant>
        <vt:i4>0</vt:i4>
      </vt:variant>
      <vt:variant>
        <vt:i4>5</vt:i4>
      </vt:variant>
      <vt:variant>
        <vt:lpwstr>http://www.coford.ie/media/coford/content/publications/projectreports/roundwooddemand2011/COFORD_demand01Mar11.pdf</vt:lpwstr>
      </vt:variant>
      <vt:variant>
        <vt:lpwstr/>
      </vt:variant>
      <vt:variant>
        <vt:i4>6815752</vt:i4>
      </vt:variant>
      <vt:variant>
        <vt:i4>36</vt:i4>
      </vt:variant>
      <vt:variant>
        <vt:i4>0</vt:i4>
      </vt:variant>
      <vt:variant>
        <vt:i4>5</vt:i4>
      </vt:variant>
      <vt:variant>
        <vt:lpwstr>pubsales@opw.ie</vt:lpwstr>
      </vt:variant>
      <vt:variant>
        <vt:lpwstr/>
      </vt:variant>
      <vt:variant>
        <vt:i4>1507421</vt:i4>
      </vt:variant>
      <vt:variant>
        <vt:i4>33</vt:i4>
      </vt:variant>
      <vt:variant>
        <vt:i4>0</vt:i4>
      </vt:variant>
      <vt:variant>
        <vt:i4>5</vt:i4>
      </vt:variant>
      <vt:variant>
        <vt:lpwstr>http://www.coford.ie/</vt:lpwstr>
      </vt:variant>
      <vt:variant>
        <vt:lpwstr/>
      </vt:variant>
      <vt:variant>
        <vt:i4>10551374</vt:i4>
      </vt:variant>
      <vt:variant>
        <vt:i4>30</vt:i4>
      </vt:variant>
      <vt:variant>
        <vt:i4>0</vt:i4>
      </vt:variant>
      <vt:variant>
        <vt:i4>5</vt:i4>
      </vt:variant>
      <vt:variant>
        <vt:lpwstr>http://www.coford.ie/media/coford/content/publications/cofordarticles/Roundwood Forecast_web.pdf) </vt:lpwstr>
      </vt:variant>
      <vt:variant>
        <vt:lpwstr/>
      </vt:variant>
      <vt:variant>
        <vt:i4>4587522</vt:i4>
      </vt:variant>
      <vt:variant>
        <vt:i4>24</vt:i4>
      </vt:variant>
      <vt:variant>
        <vt:i4>0</vt:i4>
      </vt:variant>
      <vt:variant>
        <vt:i4>5</vt:i4>
      </vt:variant>
      <vt:variant>
        <vt:lpwstr>http://www.coford.ie/iopen24/defaultarticle.php?cArticlePath=510</vt:lpwstr>
      </vt:variant>
      <vt:variant>
        <vt:lpwstr/>
      </vt:variant>
      <vt:variant>
        <vt:i4>7340071</vt:i4>
      </vt:variant>
      <vt:variant>
        <vt:i4>21</vt:i4>
      </vt:variant>
      <vt:variant>
        <vt:i4>0</vt:i4>
      </vt:variant>
      <vt:variant>
        <vt:i4>5</vt:i4>
      </vt:variant>
      <vt:variant>
        <vt:lpwstr>http://www.agriculture.gov.ie/</vt:lpwstr>
      </vt:variant>
      <vt:variant>
        <vt:lpwstr/>
      </vt:variant>
      <vt:variant>
        <vt:i4>1507421</vt:i4>
      </vt:variant>
      <vt:variant>
        <vt:i4>18</vt:i4>
      </vt:variant>
      <vt:variant>
        <vt:i4>0</vt:i4>
      </vt:variant>
      <vt:variant>
        <vt:i4>5</vt:i4>
      </vt:variant>
      <vt:variant>
        <vt:lpwstr>http://www.coford.ie/</vt:lpwstr>
      </vt:variant>
      <vt:variant>
        <vt:lpwstr/>
      </vt:variant>
      <vt:variant>
        <vt:i4>2097170</vt:i4>
      </vt:variant>
      <vt:variant>
        <vt:i4>15</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2011-04-14T14:36:00Z</cp:lastPrinted>
  <dcterms:created xsi:type="dcterms:W3CDTF">2015-07-10T09:21:00Z</dcterms:created>
  <dcterms:modified xsi:type="dcterms:W3CDTF">2015-07-10T11:19:00Z</dcterms:modified>
</cp:coreProperties>
</file>